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rsidP="00BC6A12">
      <w:pPr>
        <w:pStyle w:val="NoSpacing"/>
      </w:pPr>
    </w:p>
    <w:bookmarkStart w:id="0" w:name="Title" w:displacedByCustomXml="next"/>
    <w:sdt>
      <w:sdtPr>
        <w:alias w:val="Title"/>
        <w:tag w:val="Title"/>
        <w:id w:val="1323468504"/>
        <w:placeholder>
          <w:docPart w:val="F4AAD48BC63E4E6CA1FDFBF63F624C13"/>
        </w:placeholder>
        <w:text w:multiLine="1"/>
      </w:sdtPr>
      <w:sdtEndPr/>
      <w:sdtContent>
        <w:p w14:paraId="5837A196" w14:textId="5866A058" w:rsidR="009B6F95" w:rsidRPr="00C803F3" w:rsidRDefault="0033319E" w:rsidP="009B6F95">
          <w:pPr>
            <w:pStyle w:val="Title1"/>
          </w:pPr>
          <w:r>
            <w:t>Housing affordability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5333C3E0" w:rsidR="009B6F95" w:rsidRPr="00C803F3" w:rsidRDefault="0062799D"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bookmarkStart w:id="1" w:name="_GoBack" w:displacedByCustomXml="next"/>
        <w:bookmarkEnd w:id="1" w:displacedByCustomXml="next"/>
      </w:sdtContent>
    </w:sdt>
    <w:p w14:paraId="0E01A816" w14:textId="1E350904" w:rsidR="005229C3" w:rsidRDefault="005229C3" w:rsidP="0033319E">
      <w:pPr>
        <w:pStyle w:val="Title3"/>
        <w:ind w:left="0" w:firstLine="0"/>
      </w:pPr>
      <w:r w:rsidRPr="005229C3">
        <w:t>There is a crisis because housing is unavailable, unaffordable, and is not approp</w:t>
      </w:r>
      <w:r>
        <w:t>riate for everyone that needs it. This report explore</w:t>
      </w:r>
      <w:r w:rsidR="007A1545">
        <w:t>s</w:t>
      </w:r>
      <w:r>
        <w:t xml:space="preserve"> the current affordability of housing, its impacts, and the policy solutions, and makes a series of recommendations for the LGA to continue advancing the case for ensuring the provision of affordable housing.</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075C7" w:rsidRDefault="000075C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BF1D27A" w:rsidR="000075C7" w:rsidRPr="00A627DD" w:rsidRDefault="00526213" w:rsidP="00B84F31">
                                <w:pPr>
                                  <w:ind w:left="0" w:firstLine="0"/>
                                </w:pPr>
                                <w:r>
                                  <w:rPr>
                                    <w:rStyle w:val="Style6"/>
                                  </w:rPr>
                                  <w:t>Recommendation</w:t>
                                </w:r>
                              </w:p>
                            </w:sdtContent>
                          </w:sdt>
                          <w:p w14:paraId="5837A1DE" w14:textId="2BDFA766" w:rsidR="000075C7" w:rsidRDefault="000075C7" w:rsidP="00B84F31">
                            <w:pPr>
                              <w:pStyle w:val="Title3"/>
                              <w:ind w:left="0" w:firstLine="0"/>
                            </w:pPr>
                            <w:r w:rsidRPr="00B84F31">
                              <w:t>That</w:t>
                            </w:r>
                            <w:r>
                              <w:t xml:space="preserve"> the Board consider</w:t>
                            </w:r>
                            <w:r w:rsidR="005B53BF">
                              <w:t>, direct</w:t>
                            </w:r>
                            <w:r>
                              <w:t xml:space="preserve"> and agree recommendations set out in paragraph </w:t>
                            </w:r>
                            <w:r w:rsidR="005B53BF">
                              <w:t>16</w:t>
                            </w:r>
                            <w:r>
                              <w:t>.</w:t>
                            </w:r>
                          </w:p>
                          <w:p w14:paraId="5837A1DF" w14:textId="388D52A4" w:rsidR="000075C7" w:rsidRPr="00A627DD" w:rsidRDefault="00051F2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26213">
                                  <w:rPr>
                                    <w:rStyle w:val="Style6"/>
                                  </w:rPr>
                                  <w:t>Action</w:t>
                                </w:r>
                              </w:sdtContent>
                            </w:sdt>
                          </w:p>
                          <w:p w14:paraId="5837A1E0" w14:textId="4692F2D4" w:rsidR="000075C7" w:rsidRPr="00B84F31" w:rsidRDefault="000075C7" w:rsidP="00B84F31">
                            <w:pPr>
                              <w:pStyle w:val="Title3"/>
                              <w:ind w:left="0" w:firstLine="0"/>
                            </w:pPr>
                            <w:r>
                              <w:t xml:space="preserve">To </w:t>
                            </w:r>
                            <w:r w:rsidR="005B53BF">
                              <w:t>be taken forward by officers as agreed</w:t>
                            </w:r>
                            <w:r>
                              <w:t>.</w:t>
                            </w:r>
                          </w:p>
                          <w:p w14:paraId="5837A1E1" w14:textId="77777777" w:rsidR="000075C7" w:rsidRDefault="0000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075C7" w:rsidRDefault="000075C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BF1D27A" w:rsidR="000075C7" w:rsidRPr="00A627DD" w:rsidRDefault="00526213" w:rsidP="00B84F31">
                          <w:pPr>
                            <w:ind w:left="0" w:firstLine="0"/>
                          </w:pPr>
                          <w:r>
                            <w:rPr>
                              <w:rStyle w:val="Style6"/>
                            </w:rPr>
                            <w:t>Recommendation</w:t>
                          </w:r>
                        </w:p>
                      </w:sdtContent>
                    </w:sdt>
                    <w:p w14:paraId="5837A1DE" w14:textId="2BDFA766" w:rsidR="000075C7" w:rsidRDefault="000075C7" w:rsidP="00B84F31">
                      <w:pPr>
                        <w:pStyle w:val="Title3"/>
                        <w:ind w:left="0" w:firstLine="0"/>
                      </w:pPr>
                      <w:r w:rsidRPr="00B84F31">
                        <w:t>That</w:t>
                      </w:r>
                      <w:r>
                        <w:t xml:space="preserve"> the Board consider</w:t>
                      </w:r>
                      <w:r w:rsidR="005B53BF">
                        <w:t>, direct</w:t>
                      </w:r>
                      <w:r>
                        <w:t xml:space="preserve"> and agree recommendations set out in paragraph </w:t>
                      </w:r>
                      <w:r w:rsidR="005B53BF">
                        <w:t>16</w:t>
                      </w:r>
                      <w:r>
                        <w:t>.</w:t>
                      </w:r>
                    </w:p>
                    <w:p w14:paraId="5837A1DF" w14:textId="388D52A4" w:rsidR="000075C7" w:rsidRPr="00A627DD" w:rsidRDefault="0052621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4692F2D4" w:rsidR="000075C7" w:rsidRPr="00B84F31" w:rsidRDefault="000075C7" w:rsidP="00B84F31">
                      <w:pPr>
                        <w:pStyle w:val="Title3"/>
                        <w:ind w:left="0" w:firstLine="0"/>
                      </w:pPr>
                      <w:r>
                        <w:t xml:space="preserve">To </w:t>
                      </w:r>
                      <w:r w:rsidR="005B53BF">
                        <w:t>be taken forward by officers as agreed</w:t>
                      </w:r>
                      <w:r>
                        <w:t>.</w:t>
                      </w:r>
                    </w:p>
                    <w:p w14:paraId="5837A1E1" w14:textId="77777777" w:rsidR="000075C7" w:rsidRDefault="000075C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5D7E22E" w:rsidR="009B6F95" w:rsidRPr="00C803F3" w:rsidRDefault="00051F2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A21911">
        <w:t>Nick Porter</w:t>
      </w:r>
    </w:p>
    <w:p w14:paraId="5837A1A9" w14:textId="021F35F7" w:rsidR="009B6F95" w:rsidRDefault="00051F2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21911">
            <w:t>Senior Adviser - Housing</w:t>
          </w:r>
        </w:sdtContent>
      </w:sdt>
    </w:p>
    <w:p w14:paraId="5837A1AA" w14:textId="57DDEC35" w:rsidR="009B6F95" w:rsidRDefault="00051F2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21911">
        <w:t>020 7664 3113</w:t>
      </w:r>
    </w:p>
    <w:p w14:paraId="5837A1AB" w14:textId="6F01237C" w:rsidR="009B6F95" w:rsidRDefault="00051F2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21911">
            <w:t>nick.porter</w:t>
          </w:r>
          <w:r w:rsidR="009B6F95" w:rsidRPr="00C803F3">
            <w:t>@local.gov.uk</w:t>
          </w:r>
        </w:sdtContent>
      </w:sdt>
    </w:p>
    <w:p w14:paraId="5837A1AC" w14:textId="77777777" w:rsidR="009B6F95" w:rsidRDefault="009B6F95" w:rsidP="00B84F31">
      <w:pPr>
        <w:pStyle w:val="Title3"/>
      </w:pPr>
    </w:p>
    <w:p w14:paraId="09C50F38" w14:textId="77777777" w:rsidR="0033319E" w:rsidRDefault="0033319E" w:rsidP="00B84F31">
      <w:pPr>
        <w:pStyle w:val="Title3"/>
      </w:pPr>
    </w:p>
    <w:p w14:paraId="67E59A67" w14:textId="77777777" w:rsidR="0033319E" w:rsidRDefault="0033319E" w:rsidP="00B84F31">
      <w:pPr>
        <w:pStyle w:val="Title3"/>
      </w:pPr>
    </w:p>
    <w:p w14:paraId="6E61510F" w14:textId="77777777" w:rsidR="0033319E" w:rsidRDefault="0033319E" w:rsidP="00B84F31">
      <w:pPr>
        <w:pStyle w:val="Title3"/>
      </w:pPr>
    </w:p>
    <w:p w14:paraId="23342BF4" w14:textId="77777777" w:rsidR="0033319E" w:rsidRPr="00E8118A" w:rsidRDefault="0033319E" w:rsidP="00526213">
      <w:pPr>
        <w:pStyle w:val="Title3"/>
        <w:ind w:left="0" w:firstLine="0"/>
      </w:pPr>
    </w:p>
    <w:p w14:paraId="5837A1B3" w14:textId="6977B581"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07632499"/>
          <w:placeholder>
            <w:docPart w:val="40ACCEFC3F3E4282980BDB801FFE00D7"/>
          </w:placeholder>
          <w:text w:multiLine="1"/>
        </w:sdtPr>
        <w:sdtEndPr/>
        <w:sdtContent>
          <w:r w:rsidR="00EE1C9E" w:rsidRPr="00EE1C9E">
            <w:rPr>
              <w:rFonts w:eastAsiaTheme="minorEastAsia" w:cs="Arial"/>
              <w:bCs/>
              <w:lang w:eastAsia="ja-JP"/>
            </w:rPr>
            <w:t>Housing affordability</w:t>
          </w:r>
        </w:sdtContent>
      </w:sdt>
      <w:r>
        <w:fldChar w:fldCharType="end"/>
      </w:r>
    </w:p>
    <w:p w14:paraId="5837A1B4" w14:textId="77777777" w:rsidR="009B6F95" w:rsidRPr="00C803F3" w:rsidRDefault="00051F2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BFFCB3E" w14:textId="470ADD8B" w:rsidR="00B3659A" w:rsidRDefault="002C0A7B" w:rsidP="004816C8">
      <w:pPr>
        <w:pStyle w:val="ListParagraph"/>
        <w:rPr>
          <w:rStyle w:val="ReportTemplate"/>
        </w:rPr>
      </w:pPr>
      <w:r>
        <w:rPr>
          <w:rStyle w:val="ReportTemplate"/>
        </w:rPr>
        <w:t>The LG</w:t>
      </w:r>
      <w:r w:rsidR="00BE113C">
        <w:rPr>
          <w:rStyle w:val="ReportTemplate"/>
        </w:rPr>
        <w:t xml:space="preserve">A has long </w:t>
      </w:r>
      <w:r w:rsidR="007A1545">
        <w:rPr>
          <w:rStyle w:val="ReportTemplate"/>
        </w:rPr>
        <w:t>highlighted</w:t>
      </w:r>
      <w:r w:rsidR="001E3986">
        <w:rPr>
          <w:rStyle w:val="ReportTemplate"/>
        </w:rPr>
        <w:t xml:space="preserve"> the widespread impacts of the</w:t>
      </w:r>
      <w:r w:rsidR="00BE113C">
        <w:rPr>
          <w:rStyle w:val="ReportTemplate"/>
        </w:rPr>
        <w:t xml:space="preserve"> housing</w:t>
      </w:r>
      <w:r w:rsidR="001E3986">
        <w:rPr>
          <w:rStyle w:val="ReportTemplate"/>
        </w:rPr>
        <w:t xml:space="preserve"> crisis</w:t>
      </w:r>
      <w:r w:rsidR="00BE113C">
        <w:rPr>
          <w:rStyle w:val="ReportTemplate"/>
        </w:rPr>
        <w:t xml:space="preserve"> </w:t>
      </w:r>
      <w:r w:rsidR="007A1545">
        <w:rPr>
          <w:rStyle w:val="ReportTemplate"/>
        </w:rPr>
        <w:t xml:space="preserve">on communities and economies, </w:t>
      </w:r>
      <w:r w:rsidR="00BE113C">
        <w:rPr>
          <w:rStyle w:val="ReportTemplate"/>
        </w:rPr>
        <w:t xml:space="preserve">and </w:t>
      </w:r>
      <w:r w:rsidR="007A1545">
        <w:rPr>
          <w:rStyle w:val="ReportTemplate"/>
        </w:rPr>
        <w:t xml:space="preserve">has </w:t>
      </w:r>
      <w:r w:rsidR="00BE113C">
        <w:rPr>
          <w:rStyle w:val="ReportTemplate"/>
        </w:rPr>
        <w:t>argued for policy and funding reforms that enable councils to significantly increase the supply of council housing</w:t>
      </w:r>
      <w:r w:rsidR="007C0D55">
        <w:rPr>
          <w:rStyle w:val="ReportTemplate"/>
        </w:rPr>
        <w:t>, and to help households secure sufficient incomes to access and sustain tenancies</w:t>
      </w:r>
      <w:r w:rsidR="00BE113C">
        <w:rPr>
          <w:rStyle w:val="ReportTemplate"/>
        </w:rPr>
        <w:t xml:space="preserve">. </w:t>
      </w:r>
    </w:p>
    <w:p w14:paraId="6BA24E5A" w14:textId="77777777" w:rsidR="00B3659A" w:rsidRDefault="00B3659A" w:rsidP="00B3659A">
      <w:pPr>
        <w:pStyle w:val="ListParagraph"/>
        <w:numPr>
          <w:ilvl w:val="0"/>
          <w:numId w:val="0"/>
        </w:numPr>
        <w:ind w:left="360"/>
        <w:rPr>
          <w:rStyle w:val="ReportTemplate"/>
        </w:rPr>
      </w:pPr>
    </w:p>
    <w:p w14:paraId="32A2DADF" w14:textId="70BBDD31" w:rsidR="000A5724" w:rsidRDefault="00BE113C" w:rsidP="004816C8">
      <w:pPr>
        <w:pStyle w:val="ListParagraph"/>
        <w:rPr>
          <w:rStyle w:val="ReportTemplate"/>
        </w:rPr>
      </w:pPr>
      <w:r>
        <w:rPr>
          <w:rStyle w:val="ReportTemplate"/>
        </w:rPr>
        <w:t xml:space="preserve">Government has taken positive steps recently, including additional </w:t>
      </w:r>
      <w:r w:rsidR="00172F0B">
        <w:rPr>
          <w:rStyle w:val="ReportTemplate"/>
        </w:rPr>
        <w:t xml:space="preserve">£2 billion </w:t>
      </w:r>
      <w:r w:rsidR="00F2616E">
        <w:rPr>
          <w:rStyle w:val="ReportTemplate"/>
        </w:rPr>
        <w:t>for the</w:t>
      </w:r>
      <w:r w:rsidR="00172F0B">
        <w:rPr>
          <w:rStyle w:val="ReportTemplate"/>
        </w:rPr>
        <w:t xml:space="preserve"> Affordable Homes Programme including social rent, </w:t>
      </w:r>
      <w:r>
        <w:rPr>
          <w:rStyle w:val="ReportTemplate"/>
        </w:rPr>
        <w:t xml:space="preserve">£1 billion </w:t>
      </w:r>
      <w:r w:rsidR="007A1545">
        <w:rPr>
          <w:rStyle w:val="ReportTemplate"/>
        </w:rPr>
        <w:t>borrowing headroom for council house building</w:t>
      </w:r>
      <w:r>
        <w:rPr>
          <w:rStyle w:val="ReportTemplate"/>
        </w:rPr>
        <w:t xml:space="preserve">, a consultation on new flexibilities to replace homes sold through Right to Buy, a new Targeted Affordability Fund, the reversal of proposals to apply the Local Housing Allowance rate to social housing, and many others. </w:t>
      </w:r>
    </w:p>
    <w:p w14:paraId="7A84AAA4" w14:textId="77777777" w:rsidR="000A5724" w:rsidRDefault="000A5724" w:rsidP="000A5724">
      <w:pPr>
        <w:pStyle w:val="ListParagraph"/>
        <w:numPr>
          <w:ilvl w:val="0"/>
          <w:numId w:val="0"/>
        </w:numPr>
        <w:ind w:left="360"/>
        <w:rPr>
          <w:rStyle w:val="ReportTemplate"/>
        </w:rPr>
      </w:pPr>
    </w:p>
    <w:p w14:paraId="5837A1B5" w14:textId="46780642" w:rsidR="009B6F95" w:rsidRDefault="00BE113C" w:rsidP="004816C8">
      <w:pPr>
        <w:pStyle w:val="ListParagraph"/>
        <w:rPr>
          <w:rStyle w:val="ReportTemplate"/>
        </w:rPr>
      </w:pPr>
      <w:r>
        <w:rPr>
          <w:rStyle w:val="ReportTemplate"/>
        </w:rPr>
        <w:t>However taken together the</w:t>
      </w:r>
      <w:r w:rsidR="00A464B2">
        <w:rPr>
          <w:rStyle w:val="ReportTemplate"/>
        </w:rPr>
        <w:t>se measures</w:t>
      </w:r>
      <w:r>
        <w:rPr>
          <w:rStyle w:val="ReportTemplate"/>
        </w:rPr>
        <w:t xml:space="preserve"> still fall short of </w:t>
      </w:r>
      <w:r w:rsidR="007D08DF">
        <w:rPr>
          <w:rStyle w:val="ReportTemplate"/>
        </w:rPr>
        <w:t>what is needed to resolve</w:t>
      </w:r>
      <w:r w:rsidR="000A5724">
        <w:rPr>
          <w:rStyle w:val="ReportTemplate"/>
        </w:rPr>
        <w:t xml:space="preserve"> housing unaffordability </w:t>
      </w:r>
      <w:r w:rsidR="007D08DF">
        <w:rPr>
          <w:rStyle w:val="ReportTemplate"/>
        </w:rPr>
        <w:t>for</w:t>
      </w:r>
      <w:r w:rsidR="000A5724">
        <w:rPr>
          <w:rStyle w:val="ReportTemplate"/>
        </w:rPr>
        <w:t xml:space="preserve"> families, communities and economies.</w:t>
      </w:r>
      <w:r w:rsidR="008A4AF5" w:rsidRPr="008A4AF5">
        <w:t xml:space="preserve"> </w:t>
      </w:r>
      <w:r w:rsidR="008A4AF5">
        <w:t>T</w:t>
      </w:r>
      <w:r w:rsidR="008A4AF5" w:rsidRPr="008A4AF5">
        <w:t>he sector hopes</w:t>
      </w:r>
      <w:r w:rsidR="00A717B8">
        <w:t xml:space="preserve"> – and has been making the case for -</w:t>
      </w:r>
      <w:r w:rsidR="008A4AF5" w:rsidRPr="008A4AF5">
        <w:t xml:space="preserve"> the forthcoming Social </w:t>
      </w:r>
      <w:r w:rsidR="00A717B8">
        <w:t>H</w:t>
      </w:r>
      <w:r w:rsidR="008A4AF5" w:rsidRPr="008A4AF5">
        <w:t xml:space="preserve">ousing </w:t>
      </w:r>
      <w:r w:rsidR="00A717B8">
        <w:t>G</w:t>
      </w:r>
      <w:r w:rsidR="008A4AF5" w:rsidRPr="008A4AF5">
        <w:t>reen Paper present</w:t>
      </w:r>
      <w:r w:rsidR="00A717B8">
        <w:t>s</w:t>
      </w:r>
      <w:r w:rsidR="008A4AF5" w:rsidRPr="008A4AF5">
        <w:t xml:space="preserve"> a positive forward vision for social housing as a positive tenure for all.</w:t>
      </w:r>
    </w:p>
    <w:sdt>
      <w:sdtPr>
        <w:rPr>
          <w:rStyle w:val="Style6"/>
        </w:rPr>
        <w:alias w:val="Issues"/>
        <w:tag w:val="Issues"/>
        <w:id w:val="-1684430981"/>
        <w:placeholder>
          <w:docPart w:val="1444C70DB0544F7FA5791133FDBCBD91"/>
        </w:placeholder>
      </w:sdtPr>
      <w:sdtEndPr>
        <w:rPr>
          <w:rStyle w:val="Style6"/>
        </w:rPr>
      </w:sdtEndPr>
      <w:sdtContent>
        <w:p w14:paraId="5837A1B7" w14:textId="187D66F7" w:rsidR="009B6F95" w:rsidRPr="00C803F3" w:rsidRDefault="009B6F95" w:rsidP="000F69FB">
          <w:pPr>
            <w:rPr>
              <w:rStyle w:val="ReportTemplate"/>
            </w:rPr>
          </w:pPr>
          <w:r w:rsidRPr="00C803F3">
            <w:rPr>
              <w:rStyle w:val="Style6"/>
            </w:rPr>
            <w:t>Issues</w:t>
          </w:r>
        </w:p>
      </w:sdtContent>
    </w:sdt>
    <w:p w14:paraId="413D8591" w14:textId="272EB290" w:rsidR="001F783F" w:rsidRDefault="001F783F" w:rsidP="00667DC4">
      <w:pPr>
        <w:pStyle w:val="ListParagraph"/>
      </w:pPr>
      <w:r w:rsidRPr="001F783F">
        <w:t>There is a crisis because housing is unavailable, unaffordable, and is not appropriate for everyone that needs it. While there are a number of explanations for this, the reality is that the housing market is a complex and interconnected system, both within and with other p</w:t>
      </w:r>
      <w:r>
        <w:t>arts of our economy and society</w:t>
      </w:r>
      <w:r w:rsidR="00B879F6">
        <w:t xml:space="preserve">. The inability to increase </w:t>
      </w:r>
      <w:r w:rsidR="00D153C5">
        <w:t xml:space="preserve">the supply of new homes has </w:t>
      </w:r>
      <w:r w:rsidR="00B879F6">
        <w:t xml:space="preserve">had a </w:t>
      </w:r>
      <w:r w:rsidR="002A4E00">
        <w:t>significant</w:t>
      </w:r>
      <w:r w:rsidR="00B879F6">
        <w:t xml:space="preserve"> impact</w:t>
      </w:r>
      <w:r w:rsidR="00060563">
        <w:t xml:space="preserve"> on affordability</w:t>
      </w:r>
      <w:r w:rsidR="00667DC4">
        <w:t>,</w:t>
      </w:r>
      <w:r w:rsidR="00060563">
        <w:t xml:space="preserve"> but there are many factors </w:t>
      </w:r>
      <w:r w:rsidR="00FD6421">
        <w:t>with influence</w:t>
      </w:r>
      <w:r w:rsidR="00951C14">
        <w:t xml:space="preserve"> </w:t>
      </w:r>
      <w:r w:rsidR="00B879F6">
        <w:t xml:space="preserve">such as </w:t>
      </w:r>
      <w:r w:rsidR="00667DC4">
        <w:t>the</w:t>
      </w:r>
      <w:r w:rsidR="00EE1C9E">
        <w:t xml:space="preserve"> economy’s</w:t>
      </w:r>
      <w:r w:rsidR="00B879F6">
        <w:t xml:space="preserve"> treatment of housing as an </w:t>
      </w:r>
      <w:r w:rsidR="00FC2419">
        <w:t xml:space="preserve">financial </w:t>
      </w:r>
      <w:r w:rsidR="00B879F6">
        <w:t>investment</w:t>
      </w:r>
      <w:r>
        <w:t xml:space="preserve">, the </w:t>
      </w:r>
      <w:r w:rsidR="00D153C5">
        <w:t>availability</w:t>
      </w:r>
      <w:r w:rsidR="00D711CE">
        <w:t>,</w:t>
      </w:r>
      <w:r w:rsidR="002628CD">
        <w:t xml:space="preserve"> quality and security of local employment</w:t>
      </w:r>
      <w:r>
        <w:t xml:space="preserve">, </w:t>
      </w:r>
      <w:r w:rsidR="00B879F6">
        <w:t>the conditions of infrast</w:t>
      </w:r>
      <w:r w:rsidR="00710234">
        <w:t>ruct</w:t>
      </w:r>
      <w:r w:rsidR="00B879F6">
        <w:t>ure, access</w:t>
      </w:r>
      <w:r>
        <w:t xml:space="preserve"> </w:t>
      </w:r>
      <w:r w:rsidR="00B879F6">
        <w:t xml:space="preserve">to </w:t>
      </w:r>
      <w:r w:rsidR="00FD6421">
        <w:t xml:space="preserve">leisure and </w:t>
      </w:r>
      <w:r w:rsidR="00B879F6">
        <w:t>culture</w:t>
      </w:r>
      <w:r w:rsidR="00710234">
        <w:t xml:space="preserve">, </w:t>
      </w:r>
      <w:r w:rsidR="00D711CE">
        <w:t>quality of schools</w:t>
      </w:r>
      <w:r w:rsidR="00472821">
        <w:t xml:space="preserve"> </w:t>
      </w:r>
      <w:proofErr w:type="spellStart"/>
      <w:r w:rsidR="00472821">
        <w:t>etc</w:t>
      </w:r>
      <w:proofErr w:type="spellEnd"/>
      <w:r w:rsidR="00D711CE">
        <w:t xml:space="preserve">, </w:t>
      </w:r>
      <w:r w:rsidR="00710234">
        <w:t>and</w:t>
      </w:r>
      <w:r w:rsidR="00472821">
        <w:t>,</w:t>
      </w:r>
      <w:r w:rsidR="00710234">
        <w:t xml:space="preserve"> </w:t>
      </w:r>
      <w:r w:rsidR="00472821">
        <w:t xml:space="preserve">of course, household incomes and </w:t>
      </w:r>
      <w:r w:rsidR="00AB20C5">
        <w:t xml:space="preserve">pressures from </w:t>
      </w:r>
      <w:r w:rsidR="00BC3164">
        <w:t>the wider cost of living</w:t>
      </w:r>
      <w:r w:rsidR="00B879F6">
        <w:t>.</w:t>
      </w:r>
      <w:r w:rsidR="00472821">
        <w:t xml:space="preserve"> </w:t>
      </w:r>
    </w:p>
    <w:p w14:paraId="6B10DF34" w14:textId="77777777" w:rsidR="0048011B" w:rsidRDefault="0048011B" w:rsidP="0048011B">
      <w:pPr>
        <w:pStyle w:val="ListParagraph"/>
        <w:numPr>
          <w:ilvl w:val="0"/>
          <w:numId w:val="0"/>
        </w:numPr>
        <w:ind w:left="360"/>
      </w:pPr>
    </w:p>
    <w:p w14:paraId="10F3362C" w14:textId="2C1BFCE5" w:rsidR="0048011B" w:rsidRPr="001F783F" w:rsidRDefault="0048011B" w:rsidP="00750CD4">
      <w:pPr>
        <w:pStyle w:val="ListParagraph"/>
      </w:pPr>
      <w:r>
        <w:t xml:space="preserve">Resolving housing affordability </w:t>
      </w:r>
      <w:r w:rsidR="00B40F74">
        <w:t>is therefore complex</w:t>
      </w:r>
      <w:r w:rsidR="00CA3C5C">
        <w:t xml:space="preserve"> and well debated</w:t>
      </w:r>
      <w:r w:rsidR="00B40F74">
        <w:t>,</w:t>
      </w:r>
      <w:r w:rsidR="00060563">
        <w:t xml:space="preserve"> </w:t>
      </w:r>
      <w:r w:rsidR="00CA3C5C">
        <w:t>however</w:t>
      </w:r>
      <w:r w:rsidR="00060563">
        <w:t xml:space="preserve"> there is </w:t>
      </w:r>
      <w:r>
        <w:t>growing consensus that simply building more homes will not resolve affordability</w:t>
      </w:r>
      <w:r w:rsidR="00D153C5">
        <w:t xml:space="preserve"> unless a significant proportion of those homes are genuinely affordable</w:t>
      </w:r>
      <w:r w:rsidR="00E117BC">
        <w:t>, and built within wider local strategy for growth, jobs and services</w:t>
      </w:r>
      <w:r>
        <w:t>.</w:t>
      </w:r>
      <w:r w:rsidR="00750CD4">
        <w:t xml:space="preserve"> This has been the primary </w:t>
      </w:r>
      <w:r w:rsidR="00D153C5">
        <w:t>argument made by</w:t>
      </w:r>
      <w:r w:rsidR="00D711CE">
        <w:t xml:space="preserve"> the LGA for some time, </w:t>
      </w:r>
      <w:r w:rsidR="00B40F74">
        <w:t xml:space="preserve">which has </w:t>
      </w:r>
      <w:r w:rsidR="001F0E16">
        <w:t>plac</w:t>
      </w:r>
      <w:r w:rsidR="00B40F74">
        <w:t>ed</w:t>
      </w:r>
      <w:r w:rsidR="001F0E16">
        <w:t xml:space="preserve"> less emphasis on</w:t>
      </w:r>
      <w:r w:rsidR="00750CD4" w:rsidRPr="00750CD4">
        <w:t xml:space="preserve"> other </w:t>
      </w:r>
      <w:r w:rsidR="00750CD4">
        <w:t xml:space="preserve">factors such as credit </w:t>
      </w:r>
      <w:r w:rsidR="00750CD4" w:rsidRPr="00750CD4">
        <w:t>supply, taxation, and investment incentives.</w:t>
      </w:r>
    </w:p>
    <w:p w14:paraId="36EB6B25" w14:textId="541C1834" w:rsidR="00A143A6" w:rsidRPr="00CA3C5C" w:rsidRDefault="007A0C03" w:rsidP="00CA3C5C">
      <w:pPr>
        <w:ind w:left="360" w:hanging="360"/>
        <w:rPr>
          <w:u w:val="single"/>
        </w:rPr>
      </w:pPr>
      <w:r w:rsidRPr="00CA3C5C">
        <w:rPr>
          <w:u w:val="single"/>
        </w:rPr>
        <w:t>Affordability</w:t>
      </w:r>
    </w:p>
    <w:p w14:paraId="61462774" w14:textId="6DCE166C" w:rsidR="00637DE7" w:rsidRDefault="00637DE7" w:rsidP="00D711CE">
      <w:pPr>
        <w:pStyle w:val="ListParagraph"/>
      </w:pPr>
      <w:r w:rsidRPr="00472A6A">
        <w:rPr>
          <w:i/>
        </w:rPr>
        <w:t>Home ownership</w:t>
      </w:r>
      <w:r w:rsidRPr="00AC5489">
        <w:t xml:space="preserve"> -</w:t>
      </w:r>
      <w:r>
        <w:t xml:space="preserve"> </w:t>
      </w:r>
      <w:r w:rsidR="00A143A6">
        <w:t>House prices are</w:t>
      </w:r>
      <w:r w:rsidR="00161CCC">
        <w:t xml:space="preserve"> now eight times annual incomes.</w:t>
      </w:r>
      <w:r w:rsidR="00A143A6">
        <w:t xml:space="preserve"> </w:t>
      </w:r>
      <w:r w:rsidR="008E0D59">
        <w:t>Nevertheless</w:t>
      </w:r>
      <w:r w:rsidR="00A143A6">
        <w:t xml:space="preserve"> mortgage</w:t>
      </w:r>
      <w:r w:rsidR="008E0D59">
        <w:t xml:space="preserve"> repayments are</w:t>
      </w:r>
      <w:r w:rsidR="00A143A6">
        <w:t xml:space="preserve"> well within historic affordable levels</w:t>
      </w:r>
      <w:r w:rsidR="008E0D59">
        <w:t xml:space="preserve"> </w:t>
      </w:r>
      <w:r w:rsidR="00161CCC">
        <w:t xml:space="preserve">with </w:t>
      </w:r>
      <w:r w:rsidR="008E0D59">
        <w:t>the average</w:t>
      </w:r>
      <w:r w:rsidR="00161CCC">
        <w:t xml:space="preserve"> spend around 20 per cent of </w:t>
      </w:r>
      <w:r w:rsidR="008E0D59">
        <w:t>incomes</w:t>
      </w:r>
      <w:r w:rsidR="00161CCC">
        <w:t xml:space="preserve">, </w:t>
      </w:r>
      <w:r w:rsidR="00AD3EEF">
        <w:t>far</w:t>
      </w:r>
      <w:r w:rsidR="00994F3D">
        <w:t xml:space="preserve"> </w:t>
      </w:r>
      <w:r w:rsidR="00161CCC">
        <w:t>l</w:t>
      </w:r>
      <w:r w:rsidR="00AD3EEF">
        <w:t>ower</w:t>
      </w:r>
      <w:r w:rsidR="00161CCC">
        <w:t xml:space="preserve"> than renters. However the high house prices </w:t>
      </w:r>
      <w:r w:rsidR="00F84F9C">
        <w:t>demand</w:t>
      </w:r>
      <w:r w:rsidR="00161CCC">
        <w:t xml:space="preserve"> large deposits, a significant constraint to acces</w:t>
      </w:r>
      <w:r w:rsidR="00C47B5F">
        <w:t xml:space="preserve">sing home ownership. The </w:t>
      </w:r>
      <w:r w:rsidR="00C47B5F">
        <w:lastRenderedPageBreak/>
        <w:t xml:space="preserve">Council of Mortgage Lenders have said on average </w:t>
      </w:r>
      <w:r w:rsidR="00161CCC">
        <w:t>a first time buyer needs an income of £40,000 an</w:t>
      </w:r>
      <w:r w:rsidR="00E35D8D">
        <w:t>d a deposit of £25,000 (62 per cent</w:t>
      </w:r>
      <w:r w:rsidR="00210B14">
        <w:t xml:space="preserve"> of </w:t>
      </w:r>
      <w:r w:rsidR="00161CCC">
        <w:t>gross income), in London they typically need an income of £65,00</w:t>
      </w:r>
      <w:r w:rsidR="00E35D8D">
        <w:t>0 and a deposit of £81,000 (131 per cent</w:t>
      </w:r>
      <w:r w:rsidR="00161CCC">
        <w:t xml:space="preserve"> of </w:t>
      </w:r>
      <w:r w:rsidR="00210B14">
        <w:t>gross</w:t>
      </w:r>
      <w:r w:rsidR="00161CCC">
        <w:t xml:space="preserve"> income). While there are </w:t>
      </w:r>
      <w:r w:rsidR="00210B14">
        <w:t>large variations</w:t>
      </w:r>
      <w:r w:rsidR="00161CCC">
        <w:t xml:space="preserve">, even the more ‘affordable’ markets have challenges </w:t>
      </w:r>
      <w:r w:rsidR="00140F4D">
        <w:t>relative</w:t>
      </w:r>
      <w:r w:rsidR="00F84F9C">
        <w:t xml:space="preserve"> to incomes </w:t>
      </w:r>
      <w:r w:rsidR="00161CCC">
        <w:t>–</w:t>
      </w:r>
      <w:r w:rsidR="00210B14">
        <w:t xml:space="preserve"> </w:t>
      </w:r>
      <w:r w:rsidR="00161CCC">
        <w:t xml:space="preserve">house prices are five times incomes in Stoke, Hartlepool and Hull.  </w:t>
      </w:r>
    </w:p>
    <w:p w14:paraId="3A9AE5A2" w14:textId="77777777" w:rsidR="00637DE7" w:rsidRDefault="00637DE7" w:rsidP="00637DE7">
      <w:pPr>
        <w:pStyle w:val="ListParagraph"/>
        <w:numPr>
          <w:ilvl w:val="0"/>
          <w:numId w:val="0"/>
        </w:numPr>
        <w:ind w:left="792"/>
      </w:pPr>
    </w:p>
    <w:p w14:paraId="4468B8B5" w14:textId="1A72EBC9" w:rsidR="00943E2E" w:rsidRDefault="00637DE7" w:rsidP="00D711CE">
      <w:pPr>
        <w:pStyle w:val="ListParagraph"/>
      </w:pPr>
      <w:r>
        <w:t xml:space="preserve">As a result, home ownership rates have been declining since 2003, although still accounting for over 60 per cent of all homes. However </w:t>
      </w:r>
      <w:r w:rsidR="00C47B5F">
        <w:t xml:space="preserve">the average age of </w:t>
      </w:r>
      <w:r>
        <w:t xml:space="preserve">home owners </w:t>
      </w:r>
      <w:r w:rsidR="00C47B5F">
        <w:t xml:space="preserve">is increasing </w:t>
      </w:r>
      <w:r w:rsidR="00F84F9C">
        <w:t xml:space="preserve">and </w:t>
      </w:r>
      <w:r w:rsidR="00E60D3E">
        <w:t xml:space="preserve">market </w:t>
      </w:r>
      <w:r w:rsidR="00F84F9C">
        <w:t xml:space="preserve">transactions are stagnating as </w:t>
      </w:r>
      <w:r w:rsidR="00060966">
        <w:t xml:space="preserve">young people today are half as likely </w:t>
      </w:r>
      <w:r w:rsidR="00262207">
        <w:t>to be home owners than they were</w:t>
      </w:r>
      <w:r w:rsidR="00060966">
        <w:t xml:space="preserve"> 20 years ago</w:t>
      </w:r>
      <w:r w:rsidR="00F84F9C">
        <w:t xml:space="preserve">. </w:t>
      </w:r>
      <w:r w:rsidR="00210B14">
        <w:t>Increasingly young people rely on the ‘bank of mum and dad’</w:t>
      </w:r>
      <w:r w:rsidR="004F08D2">
        <w:t xml:space="preserve"> to access</w:t>
      </w:r>
      <w:r w:rsidR="00E60D3E">
        <w:t xml:space="preserve"> </w:t>
      </w:r>
      <w:r w:rsidR="004F08D2">
        <w:t xml:space="preserve">home ownership, which is </w:t>
      </w:r>
      <w:r w:rsidR="00262207">
        <w:t xml:space="preserve">in part </w:t>
      </w:r>
      <w:r w:rsidR="00E60D3E">
        <w:t>determined by how fortunate their parents were in previous housing booms</w:t>
      </w:r>
      <w:r w:rsidR="00060966">
        <w:t>.</w:t>
      </w:r>
    </w:p>
    <w:p w14:paraId="63168169" w14:textId="77777777" w:rsidR="00593F6B" w:rsidRDefault="00593F6B" w:rsidP="00593F6B">
      <w:pPr>
        <w:pStyle w:val="ListParagraph"/>
        <w:numPr>
          <w:ilvl w:val="0"/>
          <w:numId w:val="0"/>
        </w:numPr>
        <w:ind w:left="792"/>
      </w:pPr>
    </w:p>
    <w:p w14:paraId="27376CE5" w14:textId="230459CE" w:rsidR="00060966" w:rsidRDefault="00637DE7" w:rsidP="00D711CE">
      <w:pPr>
        <w:pStyle w:val="ListParagraph"/>
      </w:pPr>
      <w:r w:rsidRPr="00472A6A">
        <w:rPr>
          <w:i/>
        </w:rPr>
        <w:t>Social housing</w:t>
      </w:r>
      <w:r w:rsidRPr="00AC5489">
        <w:t xml:space="preserve"> -</w:t>
      </w:r>
      <w:r>
        <w:t xml:space="preserve"> </w:t>
      </w:r>
      <w:r w:rsidR="00593F6B">
        <w:t>Social housing rents are set at either social rent, around 60 per cent of market rent, or affordable rent at around 80 per cent of market rent. However on average nationally social rents account for around 30 per cent of total household in</w:t>
      </w:r>
      <w:r>
        <w:t>comes</w:t>
      </w:r>
      <w:r w:rsidR="00593F6B">
        <w:t xml:space="preserve">. </w:t>
      </w:r>
      <w:r>
        <w:t>This jumps to 40 per cent when</w:t>
      </w:r>
      <w:r w:rsidR="000D5F15">
        <w:t xml:space="preserve"> discounting</w:t>
      </w:r>
      <w:r w:rsidR="00B7742C">
        <w:t xml:space="preserve"> housing benefit</w:t>
      </w:r>
      <w:r>
        <w:t xml:space="preserve">. </w:t>
      </w:r>
      <w:r w:rsidR="00593F6B">
        <w:t xml:space="preserve">LGA analysis found that almost 1 in 10 housing association tenants are spending more than 50 per cent of their total household income on rent, </w:t>
      </w:r>
      <w:r w:rsidR="004908C1">
        <w:t>around 6 percent of</w:t>
      </w:r>
      <w:r w:rsidR="0056789C">
        <w:t xml:space="preserve"> council tenants </w:t>
      </w:r>
      <w:r w:rsidR="004908C1">
        <w:t xml:space="preserve">are in the same situation </w:t>
      </w:r>
      <w:r w:rsidR="0056789C">
        <w:t>- e</w:t>
      </w:r>
      <w:r>
        <w:t>ven the most affordable housing is becoming unaffordable for a si</w:t>
      </w:r>
      <w:r w:rsidR="0056789C">
        <w:t>zable</w:t>
      </w:r>
      <w:r>
        <w:t xml:space="preserve"> proportion of the population.</w:t>
      </w:r>
    </w:p>
    <w:p w14:paraId="7C5088B5" w14:textId="77777777" w:rsidR="00637DE7" w:rsidRDefault="00637DE7" w:rsidP="00637DE7">
      <w:pPr>
        <w:pStyle w:val="ListParagraph"/>
        <w:numPr>
          <w:ilvl w:val="0"/>
          <w:numId w:val="0"/>
        </w:numPr>
        <w:ind w:left="360"/>
      </w:pPr>
    </w:p>
    <w:p w14:paraId="311B386D" w14:textId="0B3C69F0" w:rsidR="00637DE7" w:rsidRDefault="00637DE7" w:rsidP="00D711CE">
      <w:pPr>
        <w:pStyle w:val="ListParagraph"/>
      </w:pPr>
      <w:r>
        <w:t xml:space="preserve">The availability of social housing </w:t>
      </w:r>
      <w:r w:rsidR="00E60D3E">
        <w:t xml:space="preserve">has fallen </w:t>
      </w:r>
      <w:r w:rsidR="00425287">
        <w:t>since the 1980s</w:t>
      </w:r>
      <w:r w:rsidR="00E60D3E">
        <w:t xml:space="preserve"> </w:t>
      </w:r>
      <w:r>
        <w:t xml:space="preserve">as the sector </w:t>
      </w:r>
      <w:r w:rsidR="003B1225">
        <w:t>has</w:t>
      </w:r>
      <w:r>
        <w:t xml:space="preserve"> not </w:t>
      </w:r>
      <w:r w:rsidR="003B1225">
        <w:t xml:space="preserve">been </w:t>
      </w:r>
      <w:r>
        <w:t>able to replace homes sold</w:t>
      </w:r>
      <w:r w:rsidR="00E60D3E">
        <w:t xml:space="preserve"> via Right to Buy</w:t>
      </w:r>
      <w:r w:rsidR="00377451">
        <w:t xml:space="preserve"> </w:t>
      </w:r>
      <w:r w:rsidR="00425287">
        <w:t>–</w:t>
      </w:r>
      <w:r w:rsidR="00377451">
        <w:t xml:space="preserve"> </w:t>
      </w:r>
      <w:r w:rsidR="00425287">
        <w:t xml:space="preserve">it has </w:t>
      </w:r>
      <w:r w:rsidR="00377451">
        <w:t>d</w:t>
      </w:r>
      <w:r>
        <w:t>ropp</w:t>
      </w:r>
      <w:r w:rsidR="00425287">
        <w:t>ed</w:t>
      </w:r>
      <w:r w:rsidR="00E35D8D">
        <w:t xml:space="preserve"> from 30 per cent</w:t>
      </w:r>
      <w:r>
        <w:t xml:space="preserve"> o</w:t>
      </w:r>
      <w:r w:rsidR="00E35D8D">
        <w:t>f all homes in 1980 to under 20 per cent</w:t>
      </w:r>
      <w:r>
        <w:t xml:space="preserve"> today (including </w:t>
      </w:r>
      <w:r w:rsidR="00425287">
        <w:t>affordable rent</w:t>
      </w:r>
      <w:r w:rsidR="006E7138">
        <w:t>)</w:t>
      </w:r>
      <w:r>
        <w:t>. Within social housing there has been a particularly stark fall in socially rented housing,</w:t>
      </w:r>
      <w:r w:rsidR="00E60D3E">
        <w:t xml:space="preserve"> for which there is </w:t>
      </w:r>
      <w:r w:rsidR="004908C1">
        <w:t xml:space="preserve">large </w:t>
      </w:r>
      <w:r w:rsidR="00E60D3E">
        <w:t>demand</w:t>
      </w:r>
      <w:r w:rsidR="006E7138" w:rsidRPr="006E7138">
        <w:t xml:space="preserve"> </w:t>
      </w:r>
      <w:r w:rsidR="00E60D3E">
        <w:t>in most markets</w:t>
      </w:r>
      <w:r w:rsidR="006E7138">
        <w:t>.</w:t>
      </w:r>
      <w:r>
        <w:t xml:space="preserve"> </w:t>
      </w:r>
      <w:r w:rsidR="00714D5E">
        <w:t>Altogether o</w:t>
      </w:r>
      <w:r>
        <w:t>ver 150,000 social rented homes have been lost in the</w:t>
      </w:r>
      <w:r w:rsidR="00E60D3E">
        <w:t xml:space="preserve"> last</w:t>
      </w:r>
      <w:r>
        <w:t xml:space="preserve"> </w:t>
      </w:r>
      <w:r w:rsidR="003B1225">
        <w:t>five years, including almost 50,000 lost through housing associations converting social rented housing into affordable rented housing.</w:t>
      </w:r>
    </w:p>
    <w:p w14:paraId="572A161A" w14:textId="77777777" w:rsidR="00593F6B" w:rsidRDefault="00593F6B" w:rsidP="00593F6B">
      <w:pPr>
        <w:pStyle w:val="ListParagraph"/>
        <w:numPr>
          <w:ilvl w:val="0"/>
          <w:numId w:val="0"/>
        </w:numPr>
        <w:ind w:left="360"/>
      </w:pPr>
    </w:p>
    <w:p w14:paraId="6AB030D9" w14:textId="73185F7D" w:rsidR="007A0C03" w:rsidRDefault="00637DE7" w:rsidP="00D711CE">
      <w:pPr>
        <w:pStyle w:val="ListParagraph"/>
      </w:pPr>
      <w:r w:rsidRPr="00472A6A">
        <w:rPr>
          <w:i/>
        </w:rPr>
        <w:t>Private rented sector</w:t>
      </w:r>
      <w:r w:rsidR="003B1225">
        <w:t xml:space="preserve"> –The average </w:t>
      </w:r>
      <w:r w:rsidR="00EA2F22">
        <w:t xml:space="preserve">private </w:t>
      </w:r>
      <w:r w:rsidR="003B1225">
        <w:t xml:space="preserve">rent is well over 30 per cent of total household income, </w:t>
      </w:r>
      <w:r w:rsidR="00425287">
        <w:t xml:space="preserve">and </w:t>
      </w:r>
      <w:r w:rsidR="003B1225" w:rsidRPr="00903FD6">
        <w:t xml:space="preserve">almost 15 per cent of private renters spend over 50 per cent of their </w:t>
      </w:r>
      <w:r w:rsidR="00425287">
        <w:t xml:space="preserve">total </w:t>
      </w:r>
      <w:r w:rsidR="003B1225" w:rsidRPr="00903FD6">
        <w:t xml:space="preserve">household income on rent. </w:t>
      </w:r>
      <w:r w:rsidR="00903FD6">
        <w:t xml:space="preserve">The overall average cost of rent </w:t>
      </w:r>
      <w:r w:rsidR="00637CB8">
        <w:t>is</w:t>
      </w:r>
      <w:r w:rsidR="00903FD6">
        <w:t xml:space="preserve"> over 50 per cent </w:t>
      </w:r>
      <w:r w:rsidR="00637CB8">
        <w:t>when discounting housing benefit</w:t>
      </w:r>
      <w:r w:rsidR="00B7742C">
        <w:t>,</w:t>
      </w:r>
      <w:r w:rsidR="00B7742C" w:rsidRPr="00B7742C">
        <w:t xml:space="preserve"> illustrating the potential impact of welfare reforms for </w:t>
      </w:r>
      <w:r w:rsidR="00B7742C">
        <w:t>private renters</w:t>
      </w:r>
      <w:r w:rsidR="00903FD6">
        <w:t>.</w:t>
      </w:r>
      <w:r w:rsidR="003B1225">
        <w:t xml:space="preserve"> </w:t>
      </w:r>
      <w:r w:rsidR="00551A47">
        <w:t>Affordability does vary around the country and in some markets private rent can be equal to, or even lower, than affordable or social rent levels</w:t>
      </w:r>
      <w:r w:rsidR="002A7313">
        <w:t xml:space="preserve">. While affordability is most stretched in London and the south east, it is likely that more households in London will have multiple earners living </w:t>
      </w:r>
      <w:r w:rsidR="00903FD6">
        <w:t xml:space="preserve">in </w:t>
      </w:r>
      <w:r w:rsidR="002A7313">
        <w:t xml:space="preserve">it, possibly earning well above the median, which </w:t>
      </w:r>
      <w:r w:rsidR="00903FD6">
        <w:t>is less likely to be the case</w:t>
      </w:r>
      <w:r w:rsidR="002A7313">
        <w:t xml:space="preserve"> in </w:t>
      </w:r>
      <w:r w:rsidR="00425287">
        <w:t>other</w:t>
      </w:r>
      <w:r w:rsidR="002A7313">
        <w:t xml:space="preserve"> markets.</w:t>
      </w:r>
    </w:p>
    <w:p w14:paraId="60C57259" w14:textId="77777777" w:rsidR="007A0C03" w:rsidRDefault="007A0C03" w:rsidP="007A0C03">
      <w:pPr>
        <w:pStyle w:val="ListParagraph"/>
        <w:numPr>
          <w:ilvl w:val="0"/>
          <w:numId w:val="0"/>
        </w:numPr>
        <w:ind w:left="360"/>
      </w:pPr>
    </w:p>
    <w:p w14:paraId="74F70495" w14:textId="423609A1" w:rsidR="002A7313" w:rsidRDefault="007A0C03" w:rsidP="00D711CE">
      <w:pPr>
        <w:pStyle w:val="ListParagraph"/>
      </w:pPr>
      <w:r w:rsidRPr="002A7313">
        <w:t>The private rented sector is now larger than the social rented sector at just over 20 per cent of all homes.</w:t>
      </w:r>
      <w:r w:rsidR="002A7313" w:rsidRPr="002A7313">
        <w:t xml:space="preserve"> </w:t>
      </w:r>
      <w:r w:rsidR="002A7313">
        <w:t xml:space="preserve">For many </w:t>
      </w:r>
      <w:r w:rsidR="00903FD6">
        <w:t xml:space="preserve">new households </w:t>
      </w:r>
      <w:r w:rsidR="002A7313">
        <w:t>it is the only option due to the unavailability of social housing and the unaffordability of home ownership</w:t>
      </w:r>
      <w:r w:rsidR="00B7742C">
        <w:t xml:space="preserve">, and so is likely to continue </w:t>
      </w:r>
      <w:r w:rsidR="00B7742C">
        <w:lastRenderedPageBreak/>
        <w:t xml:space="preserve">growing and evolving (including </w:t>
      </w:r>
      <w:r w:rsidR="00FE3E1A">
        <w:t xml:space="preserve">greater institutional investment through </w:t>
      </w:r>
      <w:r w:rsidR="00B7742C">
        <w:t>build to rent)</w:t>
      </w:r>
      <w:r w:rsidR="00903FD6">
        <w:t>.</w:t>
      </w:r>
      <w:r w:rsidR="002A7313">
        <w:t xml:space="preserve"> </w:t>
      </w:r>
      <w:r w:rsidR="00903FD6">
        <w:t>T</w:t>
      </w:r>
      <w:r w:rsidR="002A7313">
        <w:t>he costs of</w:t>
      </w:r>
      <w:r w:rsidR="002A7313" w:rsidRPr="002A7313">
        <w:t xml:space="preserve"> renting privately provide a significant limitation on the capacity of households to save for a deposit.</w:t>
      </w:r>
      <w:r w:rsidR="006E7138">
        <w:t xml:space="preserve"> </w:t>
      </w:r>
      <w:r w:rsidR="000F2BB6">
        <w:t>And l</w:t>
      </w:r>
      <w:r w:rsidR="00E36EF4">
        <w:t>ow-</w:t>
      </w:r>
      <w:r w:rsidR="006E7138">
        <w:t>income p</w:t>
      </w:r>
      <w:r w:rsidR="000075C7">
        <w:t xml:space="preserve">rivate tenants are also especially vulnerable to reforms that reduce the </w:t>
      </w:r>
      <w:r w:rsidR="00262207">
        <w:t xml:space="preserve">level </w:t>
      </w:r>
      <w:r w:rsidR="000075C7">
        <w:t xml:space="preserve">of housing benefit, </w:t>
      </w:r>
      <w:r w:rsidR="00903FD6">
        <w:t>such as</w:t>
      </w:r>
      <w:r w:rsidR="006E7138">
        <w:t xml:space="preserve"> </w:t>
      </w:r>
      <w:r w:rsidR="000075C7">
        <w:t>the Local Housing Allowance freeze, Overall Benefit Ca</w:t>
      </w:r>
      <w:r w:rsidR="006E7138">
        <w:t>p, Shared Accommodation Rate</w:t>
      </w:r>
      <w:r w:rsidR="000075C7">
        <w:t>.</w:t>
      </w:r>
      <w:r w:rsidR="002A7313" w:rsidRPr="002A7313">
        <w:t xml:space="preserve"> </w:t>
      </w:r>
      <w:r w:rsidR="002A7313">
        <w:t xml:space="preserve"> </w:t>
      </w:r>
    </w:p>
    <w:p w14:paraId="72F59F33" w14:textId="6526282B" w:rsidR="00425287" w:rsidRDefault="00AC5489" w:rsidP="00CA3C5C">
      <w:pPr>
        <w:ind w:left="360" w:hanging="360"/>
        <w:rPr>
          <w:rStyle w:val="ReportTemplate"/>
        </w:rPr>
      </w:pPr>
      <w:r w:rsidRPr="00CA3C5C">
        <w:rPr>
          <w:rStyle w:val="ReportTemplate"/>
          <w:u w:val="single"/>
        </w:rPr>
        <w:t>Impact</w:t>
      </w:r>
    </w:p>
    <w:p w14:paraId="7F61DA3F" w14:textId="75BBC760" w:rsidR="002B3FC8" w:rsidRDefault="002B3FC8" w:rsidP="00C53E95">
      <w:pPr>
        <w:pStyle w:val="ListParagraph"/>
        <w:rPr>
          <w:rStyle w:val="ReportTemplate"/>
        </w:rPr>
      </w:pPr>
      <w:r w:rsidRPr="002B3FC8">
        <w:rPr>
          <w:rStyle w:val="ReportTemplate"/>
        </w:rPr>
        <w:t>The impacts of</w:t>
      </w:r>
      <w:r>
        <w:rPr>
          <w:rStyle w:val="ReportTemplate"/>
        </w:rPr>
        <w:t xml:space="preserve"> </w:t>
      </w:r>
      <w:r w:rsidR="00A16A1E">
        <w:rPr>
          <w:rStyle w:val="ReportTemplate"/>
        </w:rPr>
        <w:t xml:space="preserve">housing </w:t>
      </w:r>
      <w:r>
        <w:rPr>
          <w:rStyle w:val="ReportTemplate"/>
        </w:rPr>
        <w:t>unaffordability are widespread:</w:t>
      </w:r>
      <w:r w:rsidRPr="002B3FC8">
        <w:rPr>
          <w:rStyle w:val="ReportTemplate"/>
        </w:rPr>
        <w:t xml:space="preserve"> c</w:t>
      </w:r>
      <w:r>
        <w:rPr>
          <w:rStyle w:val="ReportTemplate"/>
        </w:rPr>
        <w:t>ausing</w:t>
      </w:r>
      <w:r w:rsidRPr="002B3FC8">
        <w:rPr>
          <w:rStyle w:val="ReportTemplate"/>
        </w:rPr>
        <w:t xml:space="preserve"> stress that affects all aspects of life</w:t>
      </w:r>
      <w:r>
        <w:rPr>
          <w:rStyle w:val="ReportTemplate"/>
        </w:rPr>
        <w:t xml:space="preserve"> for families;</w:t>
      </w:r>
      <w:r w:rsidRPr="002B3FC8">
        <w:rPr>
          <w:rStyle w:val="ReportTemplate"/>
        </w:rPr>
        <w:t xml:space="preserve"> </w:t>
      </w:r>
      <w:r>
        <w:rPr>
          <w:rStyle w:val="ReportTemplate"/>
        </w:rPr>
        <w:t>affecting the recruitment and retention of skills for employers to create growth; distorting local economies and impacting on communiti</w:t>
      </w:r>
      <w:r w:rsidR="000075C7">
        <w:rPr>
          <w:rStyle w:val="ReportTemplate"/>
        </w:rPr>
        <w:t>es; putting greater demand on welfare and support services,</w:t>
      </w:r>
      <w:r>
        <w:rPr>
          <w:rStyle w:val="ReportTemplate"/>
        </w:rPr>
        <w:t xml:space="preserve"> and creating wider and long lasting financial insecurity for younger generations</w:t>
      </w:r>
      <w:r w:rsidR="009A7AB8">
        <w:rPr>
          <w:rStyle w:val="ReportTemplate"/>
        </w:rPr>
        <w:t xml:space="preserve"> that will likely remain with many of them into old age</w:t>
      </w:r>
      <w:r>
        <w:rPr>
          <w:rStyle w:val="ReportTemplate"/>
        </w:rPr>
        <w:t xml:space="preserve">. </w:t>
      </w:r>
    </w:p>
    <w:p w14:paraId="18E7D2D2" w14:textId="77777777" w:rsidR="00D71324" w:rsidRDefault="00D71324" w:rsidP="00D71324">
      <w:pPr>
        <w:pStyle w:val="ListParagraph"/>
        <w:numPr>
          <w:ilvl w:val="0"/>
          <w:numId w:val="0"/>
        </w:numPr>
        <w:ind w:left="360"/>
        <w:rPr>
          <w:rStyle w:val="ReportTemplate"/>
        </w:rPr>
      </w:pPr>
    </w:p>
    <w:p w14:paraId="7053C41F" w14:textId="1521C015" w:rsidR="00D71324" w:rsidRDefault="00A16A1E" w:rsidP="00C53E95">
      <w:pPr>
        <w:pStyle w:val="ListParagraph"/>
        <w:rPr>
          <w:rStyle w:val="ReportTemplate"/>
        </w:rPr>
      </w:pPr>
      <w:r>
        <w:rPr>
          <w:rStyle w:val="ReportTemplate"/>
        </w:rPr>
        <w:t>The unavailability</w:t>
      </w:r>
      <w:r w:rsidR="00D71324">
        <w:rPr>
          <w:rStyle w:val="ReportTemplate"/>
        </w:rPr>
        <w:t xml:space="preserve"> of affordable housing is expensive to the state. Last year </w:t>
      </w:r>
      <w:r w:rsidR="008175B1">
        <w:rPr>
          <w:rStyle w:val="ReportTemplate"/>
        </w:rPr>
        <w:t xml:space="preserve">the </w:t>
      </w:r>
      <w:r w:rsidR="003C5695">
        <w:rPr>
          <w:rStyle w:val="ReportTemplate"/>
        </w:rPr>
        <w:t xml:space="preserve">Government </w:t>
      </w:r>
      <w:r w:rsidR="00D71324">
        <w:rPr>
          <w:rStyle w:val="ReportTemplate"/>
        </w:rPr>
        <w:t>spen</w:t>
      </w:r>
      <w:r w:rsidR="003C5695">
        <w:rPr>
          <w:rStyle w:val="ReportTemplate"/>
        </w:rPr>
        <w:t>t</w:t>
      </w:r>
      <w:r w:rsidR="00D71324">
        <w:rPr>
          <w:rStyle w:val="ReportTemplate"/>
        </w:rPr>
        <w:t xml:space="preserve"> £24 billion help</w:t>
      </w:r>
      <w:r w:rsidR="003C5695">
        <w:rPr>
          <w:rStyle w:val="ReportTemplate"/>
        </w:rPr>
        <w:t>ing</w:t>
      </w:r>
      <w:r w:rsidR="00D71324">
        <w:rPr>
          <w:rStyle w:val="ReportTemplate"/>
        </w:rPr>
        <w:t xml:space="preserve"> top up incomes to meet housing costs</w:t>
      </w:r>
      <w:r w:rsidR="003C5695">
        <w:rPr>
          <w:rStyle w:val="ReportTemplate"/>
        </w:rPr>
        <w:t xml:space="preserve"> through housing benefit</w:t>
      </w:r>
      <w:r w:rsidR="00D71324">
        <w:rPr>
          <w:rStyle w:val="ReportTemplate"/>
        </w:rPr>
        <w:t>. This equates to around 80 per cent of the Government</w:t>
      </w:r>
      <w:r w:rsidR="003C5695">
        <w:rPr>
          <w:rStyle w:val="ReportTemplate"/>
        </w:rPr>
        <w:t>’</w:t>
      </w:r>
      <w:r w:rsidR="00D71324">
        <w:rPr>
          <w:rStyle w:val="ReportTemplate"/>
        </w:rPr>
        <w:t>s investment in housing, the other 20 per cent being spent on building more homes. A reversal of the situation in the 1980s, where 80 percent was invested in building new homes, 20 per cent on supporting families to meeting housing costs.</w:t>
      </w:r>
      <w:r w:rsidR="006B0B86">
        <w:rPr>
          <w:rStyle w:val="ReportTemplate"/>
        </w:rPr>
        <w:t xml:space="preserve"> </w:t>
      </w:r>
      <w:r w:rsidR="003C5695">
        <w:rPr>
          <w:rStyle w:val="ReportTemplate"/>
        </w:rPr>
        <w:t>Government have bought in reforms to help curb increases in housing benefit, however the demand for it is not falling.</w:t>
      </w:r>
    </w:p>
    <w:p w14:paraId="2D67AAD4" w14:textId="77777777" w:rsidR="002B3FC8" w:rsidRDefault="002B3FC8" w:rsidP="002B3FC8">
      <w:pPr>
        <w:pStyle w:val="ListParagraph"/>
        <w:numPr>
          <w:ilvl w:val="0"/>
          <w:numId w:val="0"/>
        </w:numPr>
        <w:ind w:left="360"/>
        <w:rPr>
          <w:rStyle w:val="ReportTemplate"/>
        </w:rPr>
      </w:pPr>
    </w:p>
    <w:p w14:paraId="6EF12878" w14:textId="0139A494" w:rsidR="006B0B86" w:rsidRDefault="002B3FC8" w:rsidP="00C53E95">
      <w:pPr>
        <w:pStyle w:val="ListParagraph"/>
        <w:rPr>
          <w:rStyle w:val="ReportTemplate"/>
        </w:rPr>
      </w:pPr>
      <w:r>
        <w:rPr>
          <w:rStyle w:val="ReportTemplate"/>
        </w:rPr>
        <w:t xml:space="preserve">All of these issues are important to councils, </w:t>
      </w:r>
      <w:r w:rsidR="00F708B3">
        <w:rPr>
          <w:rStyle w:val="ReportTemplate"/>
        </w:rPr>
        <w:t>but councils</w:t>
      </w:r>
      <w:r>
        <w:rPr>
          <w:rStyle w:val="ReportTemplate"/>
        </w:rPr>
        <w:t xml:space="preserve"> are </w:t>
      </w:r>
      <w:r w:rsidR="00F708B3">
        <w:rPr>
          <w:rStyle w:val="ReportTemplate"/>
        </w:rPr>
        <w:t xml:space="preserve">also </w:t>
      </w:r>
      <w:r w:rsidR="00E14CF9">
        <w:rPr>
          <w:rStyle w:val="ReportTemplate"/>
        </w:rPr>
        <w:t>supporting</w:t>
      </w:r>
      <w:r>
        <w:rPr>
          <w:rStyle w:val="ReportTemplate"/>
        </w:rPr>
        <w:t xml:space="preserve"> those at the sharpest end of the housing crisis. </w:t>
      </w:r>
      <w:r w:rsidR="000075C7">
        <w:rPr>
          <w:rStyle w:val="ReportTemplate"/>
        </w:rPr>
        <w:t>Loss of an Assured Shorthold Tenancy (</w:t>
      </w:r>
      <w:r w:rsidR="00910197">
        <w:rPr>
          <w:rStyle w:val="ReportTemplate"/>
        </w:rPr>
        <w:t>prevalent</w:t>
      </w:r>
      <w:r w:rsidR="000075C7">
        <w:rPr>
          <w:rStyle w:val="ReportTemplate"/>
        </w:rPr>
        <w:t xml:space="preserve"> in the private sector, but also</w:t>
      </w:r>
      <w:r w:rsidR="00910197">
        <w:rPr>
          <w:rStyle w:val="ReportTemplate"/>
        </w:rPr>
        <w:t xml:space="preserve"> used</w:t>
      </w:r>
      <w:r w:rsidR="000075C7">
        <w:rPr>
          <w:rStyle w:val="ReportTemplate"/>
        </w:rPr>
        <w:t xml:space="preserve"> by housing associations) is now the leading trigger of homelessness, and </w:t>
      </w:r>
      <w:r w:rsidR="006E7138">
        <w:rPr>
          <w:rStyle w:val="ReportTemplate"/>
        </w:rPr>
        <w:t>has more than quadrupled</w:t>
      </w:r>
      <w:r w:rsidR="000075C7">
        <w:rPr>
          <w:rStyle w:val="ReportTemplate"/>
        </w:rPr>
        <w:t xml:space="preserve"> since 2009 to 20,000 last year. By comparison all other triggers for homelessness</w:t>
      </w:r>
      <w:r>
        <w:rPr>
          <w:rStyle w:val="ReportTemplate"/>
        </w:rPr>
        <w:t xml:space="preserve"> </w:t>
      </w:r>
      <w:r w:rsidR="000075C7">
        <w:rPr>
          <w:rStyle w:val="ReportTemplate"/>
        </w:rPr>
        <w:t xml:space="preserve">(such as family breakdown) have remained consistent. </w:t>
      </w:r>
      <w:r w:rsidR="006B0B86">
        <w:rPr>
          <w:rStyle w:val="ReportTemplate"/>
        </w:rPr>
        <w:t xml:space="preserve">In an LGA survey 9 in 10 councils reported </w:t>
      </w:r>
      <w:r w:rsidR="008175B1">
        <w:rPr>
          <w:rStyle w:val="ReportTemplate"/>
        </w:rPr>
        <w:t xml:space="preserve">that </w:t>
      </w:r>
      <w:r w:rsidR="006B0B86">
        <w:rPr>
          <w:rStyle w:val="ReportTemplate"/>
        </w:rPr>
        <w:t>reforms reducing housing benefit</w:t>
      </w:r>
      <w:r w:rsidR="008175B1">
        <w:rPr>
          <w:rStyle w:val="ReportTemplate"/>
        </w:rPr>
        <w:t xml:space="preserve"> </w:t>
      </w:r>
      <w:r w:rsidR="006B0B86">
        <w:rPr>
          <w:rStyle w:val="ReportTemplate"/>
        </w:rPr>
        <w:t>– in particular the Local Housing Allowance freeze – were increasing homelessness in their area.</w:t>
      </w:r>
    </w:p>
    <w:p w14:paraId="08F44473" w14:textId="77777777" w:rsidR="006B0B86" w:rsidRDefault="006B0B86" w:rsidP="006B0B86">
      <w:pPr>
        <w:pStyle w:val="ListParagraph"/>
        <w:numPr>
          <w:ilvl w:val="0"/>
          <w:numId w:val="0"/>
        </w:numPr>
        <w:ind w:left="360"/>
        <w:rPr>
          <w:rStyle w:val="ReportTemplate"/>
        </w:rPr>
      </w:pPr>
    </w:p>
    <w:p w14:paraId="6A32F401" w14:textId="58B9C976" w:rsidR="00025B89" w:rsidRDefault="000075C7" w:rsidP="00C53E95">
      <w:pPr>
        <w:pStyle w:val="ListParagraph"/>
        <w:rPr>
          <w:rStyle w:val="ReportTemplate"/>
        </w:rPr>
      </w:pPr>
      <w:r>
        <w:rPr>
          <w:rStyle w:val="ReportTemplate"/>
        </w:rPr>
        <w:t>Currently councils are housing 79,000 homeless households including over 120,000 children in temporary accommodation</w:t>
      </w:r>
      <w:r w:rsidR="008175B1">
        <w:rPr>
          <w:rStyle w:val="ReportTemplate"/>
        </w:rPr>
        <w:t>.</w:t>
      </w:r>
      <w:r w:rsidR="006E7138">
        <w:rPr>
          <w:rStyle w:val="ReportTemplate"/>
        </w:rPr>
        <w:t xml:space="preserve"> </w:t>
      </w:r>
      <w:r w:rsidR="008175B1">
        <w:rPr>
          <w:rStyle w:val="ReportTemplate"/>
        </w:rPr>
        <w:t>O</w:t>
      </w:r>
      <w:r w:rsidR="006E7138">
        <w:rPr>
          <w:rStyle w:val="ReportTemplate"/>
        </w:rPr>
        <w:t>ver the last three years councils have been housing an additional 900 homelessness children each month</w:t>
      </w:r>
      <w:r>
        <w:rPr>
          <w:rStyle w:val="ReportTemplate"/>
        </w:rPr>
        <w:t>. The net cost for councils has t</w:t>
      </w:r>
      <w:r w:rsidR="006E7138">
        <w:rPr>
          <w:rStyle w:val="ReportTemplate"/>
        </w:rPr>
        <w:t xml:space="preserve">ripled in the last three years and has been identified by the National Audit Office as an increasing </w:t>
      </w:r>
      <w:r w:rsidR="00F426C6">
        <w:rPr>
          <w:rStyle w:val="ReportTemplate"/>
        </w:rPr>
        <w:t xml:space="preserve">and significant </w:t>
      </w:r>
      <w:r w:rsidR="006E7138">
        <w:rPr>
          <w:rStyle w:val="ReportTemplate"/>
        </w:rPr>
        <w:t>financial risk</w:t>
      </w:r>
      <w:r w:rsidR="00F426C6">
        <w:rPr>
          <w:rStyle w:val="ReportTemplate"/>
        </w:rPr>
        <w:t xml:space="preserve"> for the sector</w:t>
      </w:r>
      <w:r w:rsidR="006E7138">
        <w:rPr>
          <w:rStyle w:val="ReportTemplate"/>
        </w:rPr>
        <w:t>.</w:t>
      </w:r>
    </w:p>
    <w:p w14:paraId="6112B3EB" w14:textId="50D094B1" w:rsidR="00425287" w:rsidRPr="00CA3C5C" w:rsidRDefault="00425287" w:rsidP="00CA3C5C">
      <w:pPr>
        <w:ind w:left="360" w:hanging="360"/>
        <w:rPr>
          <w:rStyle w:val="ReportTemplate"/>
          <w:u w:val="single"/>
        </w:rPr>
      </w:pPr>
      <w:r w:rsidRPr="00CA3C5C">
        <w:rPr>
          <w:rStyle w:val="ReportTemplate"/>
          <w:u w:val="single"/>
        </w:rPr>
        <w:t>Policy response</w:t>
      </w:r>
    </w:p>
    <w:p w14:paraId="39B81CDB" w14:textId="6F12A628" w:rsidR="00172F0B" w:rsidRDefault="00172F0B" w:rsidP="00C53E95">
      <w:pPr>
        <w:pStyle w:val="ListParagraph"/>
        <w:rPr>
          <w:rStyle w:val="ReportTemplate"/>
        </w:rPr>
      </w:pPr>
      <w:r w:rsidRPr="008175B1">
        <w:rPr>
          <w:rStyle w:val="ReportTemplate"/>
          <w:i/>
        </w:rPr>
        <w:t>Defining affordable housing</w:t>
      </w:r>
      <w:r>
        <w:rPr>
          <w:rStyle w:val="ReportTemplate"/>
        </w:rPr>
        <w:t xml:space="preserve"> - </w:t>
      </w:r>
      <w:r w:rsidR="00377451">
        <w:rPr>
          <w:rStyle w:val="ReportTemplate"/>
        </w:rPr>
        <w:t>The definition of affordable housing has changed significantly in recent years, including the introduction of affordable rent, affordable private rent, starter homes, rent to buy products and more. Within these definitions the role of traditional social housing h</w:t>
      </w:r>
      <w:r w:rsidR="00AC5489">
        <w:rPr>
          <w:rStyle w:val="ReportTemplate"/>
        </w:rPr>
        <w:t>as been reduced significantly</w:t>
      </w:r>
      <w:r w:rsidR="00377451">
        <w:rPr>
          <w:rStyle w:val="ReportTemplate"/>
        </w:rPr>
        <w:t xml:space="preserve">, most recently </w:t>
      </w:r>
      <w:r w:rsidR="00377451">
        <w:rPr>
          <w:rStyle w:val="ReportTemplate"/>
        </w:rPr>
        <w:lastRenderedPageBreak/>
        <w:t>demonstrated by the draft National Planning Policy Framework. All definitions continue, however, to link into a housing market that everyone accepts is broken</w:t>
      </w:r>
      <w:r w:rsidR="009D7185">
        <w:rPr>
          <w:rStyle w:val="ReportTemplate"/>
        </w:rPr>
        <w:t>,</w:t>
      </w:r>
      <w:r w:rsidR="00377451">
        <w:rPr>
          <w:rStyle w:val="ReportTemplate"/>
        </w:rPr>
        <w:t xml:space="preserve"> rather than to what people can actually afford relative to their incomes.</w:t>
      </w:r>
      <w:r w:rsidR="000E6467">
        <w:rPr>
          <w:rStyle w:val="ReportTemplate"/>
        </w:rPr>
        <w:t xml:space="preserve"> </w:t>
      </w:r>
    </w:p>
    <w:p w14:paraId="78FBCDCA" w14:textId="77777777" w:rsidR="00172F0B" w:rsidRDefault="00172F0B" w:rsidP="00172F0B">
      <w:pPr>
        <w:pStyle w:val="ListParagraph"/>
        <w:numPr>
          <w:ilvl w:val="0"/>
          <w:numId w:val="0"/>
        </w:numPr>
        <w:ind w:left="360"/>
        <w:rPr>
          <w:rStyle w:val="ReportTemplate"/>
        </w:rPr>
      </w:pPr>
    </w:p>
    <w:p w14:paraId="687D9F9D" w14:textId="2C1551E2" w:rsidR="00172F0B" w:rsidRPr="00172F0B" w:rsidRDefault="00172F0B" w:rsidP="00172F0B">
      <w:pPr>
        <w:pStyle w:val="ListParagraph"/>
        <w:rPr>
          <w:rStyle w:val="ReportTemplate"/>
        </w:rPr>
      </w:pPr>
      <w:r w:rsidRPr="008175B1">
        <w:rPr>
          <w:rStyle w:val="ReportTemplate"/>
          <w:i/>
        </w:rPr>
        <w:t>Investing in affordable housing</w:t>
      </w:r>
      <w:r>
        <w:rPr>
          <w:rStyle w:val="ReportTemplate"/>
        </w:rPr>
        <w:t xml:space="preserve"> - </w:t>
      </w:r>
      <w:r w:rsidRPr="00172F0B">
        <w:rPr>
          <w:rStyle w:val="ReportTemplate"/>
        </w:rPr>
        <w:t>As indicated in the introduction there have been a number of measures to increase the supply of affordable rent and social rented property. Despite recent increases,</w:t>
      </w:r>
      <w:r>
        <w:rPr>
          <w:rStyle w:val="ReportTemplate"/>
        </w:rPr>
        <w:t xml:space="preserve"> however,</w:t>
      </w:r>
      <w:r w:rsidRPr="00172F0B">
        <w:rPr>
          <w:rStyle w:val="ReportTemplate"/>
        </w:rPr>
        <w:t xml:space="preserve"> investment in social and affordable rent is lower than in previous years. It is much lower than schemes supporting low cost home-ownership, most noticeably Help to Buy</w:t>
      </w:r>
      <w:r>
        <w:rPr>
          <w:rStyle w:val="ReportTemplate"/>
        </w:rPr>
        <w:t xml:space="preserve"> and the recent stamp duty exemption,</w:t>
      </w:r>
      <w:r w:rsidRPr="00172F0B">
        <w:rPr>
          <w:rStyle w:val="ReportTemplate"/>
        </w:rPr>
        <w:t xml:space="preserve"> for which there are questions over efficiency.</w:t>
      </w:r>
    </w:p>
    <w:p w14:paraId="6F068B2C" w14:textId="77777777" w:rsidR="00BF72FF" w:rsidRDefault="00BF72FF" w:rsidP="00BF72FF">
      <w:pPr>
        <w:pStyle w:val="ListParagraph"/>
        <w:numPr>
          <w:ilvl w:val="0"/>
          <w:numId w:val="0"/>
        </w:numPr>
        <w:ind w:left="360"/>
        <w:rPr>
          <w:rStyle w:val="ReportTemplate"/>
        </w:rPr>
      </w:pPr>
    </w:p>
    <w:p w14:paraId="6FB4329C" w14:textId="6A729738" w:rsidR="00BF72FF" w:rsidRDefault="00172F0B" w:rsidP="00962F36">
      <w:pPr>
        <w:pStyle w:val="ListParagraph"/>
        <w:rPr>
          <w:rStyle w:val="ReportTemplate"/>
        </w:rPr>
      </w:pPr>
      <w:r w:rsidRPr="008175B1">
        <w:rPr>
          <w:rStyle w:val="ReportTemplate"/>
          <w:i/>
        </w:rPr>
        <w:t>Welfare reform and housing</w:t>
      </w:r>
      <w:r w:rsidR="00507325" w:rsidRPr="008175B1">
        <w:rPr>
          <w:rStyle w:val="ReportTemplate"/>
          <w:i/>
        </w:rPr>
        <w:t xml:space="preserve"> affordability</w:t>
      </w:r>
      <w:r>
        <w:rPr>
          <w:rStyle w:val="ReportTemplate"/>
        </w:rPr>
        <w:t xml:space="preserve"> </w:t>
      </w:r>
      <w:r w:rsidR="00962F36">
        <w:rPr>
          <w:rStyle w:val="ReportTemplate"/>
        </w:rPr>
        <w:t>–</w:t>
      </w:r>
      <w:r w:rsidR="002B76FC">
        <w:rPr>
          <w:rStyle w:val="ReportTemplate"/>
        </w:rPr>
        <w:t xml:space="preserve"> A</w:t>
      </w:r>
      <w:r w:rsidR="00962F36">
        <w:rPr>
          <w:rStyle w:val="ReportTemplate"/>
        </w:rPr>
        <w:t xml:space="preserve">n individual housing crisis can </w:t>
      </w:r>
      <w:r w:rsidR="002B76FC">
        <w:rPr>
          <w:rStyle w:val="ReportTemplate"/>
        </w:rPr>
        <w:t>result from any combination of challenges</w:t>
      </w:r>
      <w:r w:rsidR="00962F36">
        <w:rPr>
          <w:rStyle w:val="ReportTemplate"/>
        </w:rPr>
        <w:t xml:space="preserve"> in health, relationships, employment</w:t>
      </w:r>
      <w:r w:rsidR="002B76FC">
        <w:rPr>
          <w:rStyle w:val="ReportTemplate"/>
        </w:rPr>
        <w:t xml:space="preserve"> and housing, but increasingly </w:t>
      </w:r>
      <w:r w:rsidR="00962F36">
        <w:rPr>
          <w:rStyle w:val="ReportTemplate"/>
        </w:rPr>
        <w:t>this can include welfare reforms</w:t>
      </w:r>
      <w:r w:rsidR="002B76FC">
        <w:rPr>
          <w:rStyle w:val="ReportTemplate"/>
        </w:rPr>
        <w:t xml:space="preserve"> making housing less affordable</w:t>
      </w:r>
      <w:r w:rsidR="00962F36">
        <w:rPr>
          <w:rStyle w:val="ReportTemplate"/>
        </w:rPr>
        <w:t xml:space="preserve">. </w:t>
      </w:r>
      <w:r w:rsidR="002B76FC">
        <w:rPr>
          <w:rStyle w:val="ReportTemplate"/>
        </w:rPr>
        <w:t>A range of policy reforms have sought to adapt the impact of welfare reforms on groups at risk of homelessness – such as the Targeted affordability Fund, and other measures mentioned in the introduction</w:t>
      </w:r>
      <w:r w:rsidR="00D511BB">
        <w:rPr>
          <w:rStyle w:val="ReportTemplate"/>
        </w:rPr>
        <w:t xml:space="preserve"> to this paper</w:t>
      </w:r>
      <w:r w:rsidR="002B76FC">
        <w:rPr>
          <w:rStyle w:val="ReportTemplate"/>
        </w:rPr>
        <w:t xml:space="preserve"> </w:t>
      </w:r>
      <w:r w:rsidR="00794CE0">
        <w:rPr>
          <w:rStyle w:val="ReportTemplate"/>
        </w:rPr>
        <w:t>–</w:t>
      </w:r>
      <w:r w:rsidR="002B76FC">
        <w:rPr>
          <w:rStyle w:val="ReportTemplate"/>
        </w:rPr>
        <w:t xml:space="preserve"> however</w:t>
      </w:r>
      <w:r w:rsidR="00794CE0">
        <w:rPr>
          <w:rStyle w:val="ReportTemplate"/>
        </w:rPr>
        <w:t xml:space="preserve"> councils and leading charities project homelessness will continue</w:t>
      </w:r>
      <w:r w:rsidR="008175B1">
        <w:rPr>
          <w:rStyle w:val="ReportTemplate"/>
        </w:rPr>
        <w:t xml:space="preserve"> to</w:t>
      </w:r>
      <w:r w:rsidR="00794CE0">
        <w:rPr>
          <w:rStyle w:val="ReportTemplate"/>
        </w:rPr>
        <w:t xml:space="preserve"> increase without further reforms that make the private rented sector affordable for low-income households in many areas.</w:t>
      </w:r>
    </w:p>
    <w:p w14:paraId="541E0E18" w14:textId="0CB2B25E" w:rsidR="000A38DF" w:rsidRPr="00C55022" w:rsidRDefault="000A6B4B" w:rsidP="000A38DF">
      <w:pPr>
        <w:ind w:left="0" w:firstLine="0"/>
        <w:rPr>
          <w:rStyle w:val="ReportTemplate"/>
          <w:b/>
        </w:rPr>
      </w:pPr>
      <w:r w:rsidRPr="00C55022">
        <w:rPr>
          <w:rStyle w:val="ReportTemplate"/>
          <w:b/>
        </w:rPr>
        <w:t xml:space="preserve">LGA </w:t>
      </w:r>
      <w:r w:rsidR="00B76FC4" w:rsidRPr="00C55022">
        <w:rPr>
          <w:rStyle w:val="ReportTemplate"/>
          <w:b/>
        </w:rPr>
        <w:t>action – proposed next steps</w:t>
      </w:r>
    </w:p>
    <w:p w14:paraId="3142C771" w14:textId="5D1D5624" w:rsidR="000A38DF" w:rsidRDefault="00C55022" w:rsidP="00301A51">
      <w:pPr>
        <w:pStyle w:val="ListParagraph"/>
        <w:rPr>
          <w:rStyle w:val="ReportTemplate"/>
        </w:rPr>
      </w:pPr>
      <w:r>
        <w:rPr>
          <w:rStyle w:val="ReportTemplate"/>
        </w:rPr>
        <w:t>The Board is asked to comment on the proposed set of policy recommendations and actions</w:t>
      </w:r>
      <w:r w:rsidR="00815751">
        <w:rPr>
          <w:rStyle w:val="ReportTemplate"/>
        </w:rPr>
        <w:t>:</w:t>
      </w:r>
    </w:p>
    <w:p w14:paraId="38522610" w14:textId="77777777" w:rsidR="00815751" w:rsidRDefault="00815751" w:rsidP="00815751">
      <w:pPr>
        <w:pStyle w:val="ListParagraph"/>
        <w:numPr>
          <w:ilvl w:val="0"/>
          <w:numId w:val="0"/>
        </w:numPr>
        <w:ind w:left="360"/>
        <w:rPr>
          <w:rStyle w:val="ReportTemplate"/>
        </w:rPr>
      </w:pPr>
    </w:p>
    <w:p w14:paraId="78AE9880" w14:textId="14B2FC01" w:rsidR="00815751" w:rsidRDefault="004D63DD" w:rsidP="00526213">
      <w:pPr>
        <w:pStyle w:val="ListParagraph"/>
        <w:numPr>
          <w:ilvl w:val="1"/>
          <w:numId w:val="1"/>
        </w:numPr>
        <w:ind w:left="851" w:hanging="491"/>
        <w:rPr>
          <w:rStyle w:val="ReportTemplate"/>
        </w:rPr>
      </w:pPr>
      <w:r>
        <w:rPr>
          <w:rStyle w:val="ReportTemplate"/>
        </w:rPr>
        <w:t>Undertake research into the case for defining affordable housing as linked to household incomes, for instance around 30 per cent of household incomes such as in London’s Living Rent, and explore how these products might be understood and developed.</w:t>
      </w:r>
    </w:p>
    <w:p w14:paraId="49203A00" w14:textId="77777777" w:rsidR="008175B1" w:rsidRDefault="008175B1" w:rsidP="008175B1">
      <w:pPr>
        <w:pStyle w:val="ListParagraph"/>
        <w:numPr>
          <w:ilvl w:val="0"/>
          <w:numId w:val="0"/>
        </w:numPr>
        <w:ind w:left="1440"/>
        <w:rPr>
          <w:rStyle w:val="ReportTemplate"/>
        </w:rPr>
      </w:pPr>
    </w:p>
    <w:p w14:paraId="7AC990A1" w14:textId="17A104BE" w:rsidR="003528F8" w:rsidRDefault="004D63DD" w:rsidP="00526213">
      <w:pPr>
        <w:pStyle w:val="ListParagraph"/>
        <w:numPr>
          <w:ilvl w:val="1"/>
          <w:numId w:val="1"/>
        </w:numPr>
        <w:ind w:left="851" w:hanging="491"/>
        <w:rPr>
          <w:rStyle w:val="ReportTemplate"/>
        </w:rPr>
      </w:pPr>
      <w:r>
        <w:rPr>
          <w:rStyle w:val="ReportTemplate"/>
        </w:rPr>
        <w:t xml:space="preserve">Further build the wider socio-economic case for enabling </w:t>
      </w:r>
      <w:r w:rsidR="00F3105A">
        <w:rPr>
          <w:rStyle w:val="ReportTemplate"/>
        </w:rPr>
        <w:t>a renaissance in council house building</w:t>
      </w:r>
      <w:r>
        <w:rPr>
          <w:rStyle w:val="ReportTemplate"/>
        </w:rPr>
        <w:t xml:space="preserve"> through Housing Revenue Accounts by revisiting the principles of self-financing</w:t>
      </w:r>
      <w:r w:rsidR="00F3105A">
        <w:rPr>
          <w:rStyle w:val="ReportTemplate"/>
        </w:rPr>
        <w:t>, lifting the borrowing cap</w:t>
      </w:r>
      <w:r>
        <w:rPr>
          <w:rStyle w:val="ReportTemplate"/>
        </w:rPr>
        <w:t xml:space="preserve"> and </w:t>
      </w:r>
      <w:r w:rsidR="00F3105A">
        <w:rPr>
          <w:rStyle w:val="ReportTemplate"/>
        </w:rPr>
        <w:t xml:space="preserve">allowing councils to retain 100 per cent of </w:t>
      </w:r>
      <w:r w:rsidR="00022544">
        <w:rPr>
          <w:rStyle w:val="ReportTemplate"/>
        </w:rPr>
        <w:t>receipts</w:t>
      </w:r>
      <w:r>
        <w:rPr>
          <w:rStyle w:val="ReportTemplate"/>
        </w:rPr>
        <w:t>.</w:t>
      </w:r>
    </w:p>
    <w:p w14:paraId="745DF919" w14:textId="77777777" w:rsidR="008175B1" w:rsidRDefault="008175B1" w:rsidP="008175B1">
      <w:pPr>
        <w:pStyle w:val="ListParagraph"/>
        <w:numPr>
          <w:ilvl w:val="0"/>
          <w:numId w:val="0"/>
        </w:numPr>
        <w:ind w:left="1440"/>
        <w:rPr>
          <w:rStyle w:val="ReportTemplate"/>
        </w:rPr>
      </w:pPr>
    </w:p>
    <w:p w14:paraId="0C242967" w14:textId="21BF1BD6" w:rsidR="009A6681" w:rsidRDefault="009A6681" w:rsidP="00526213">
      <w:pPr>
        <w:pStyle w:val="ListParagraph"/>
        <w:numPr>
          <w:ilvl w:val="1"/>
          <w:numId w:val="1"/>
        </w:numPr>
        <w:ind w:left="851" w:hanging="491"/>
        <w:rPr>
          <w:rStyle w:val="ReportTemplate"/>
        </w:rPr>
      </w:pPr>
      <w:r>
        <w:rPr>
          <w:rStyle w:val="ReportTemplate"/>
        </w:rPr>
        <w:t xml:space="preserve">Continue to build partnerships with Homes England and others to support capacity building and </w:t>
      </w:r>
      <w:r w:rsidR="006C2FDF">
        <w:rPr>
          <w:rStyle w:val="ReportTemplate"/>
        </w:rPr>
        <w:t>investment</w:t>
      </w:r>
      <w:r>
        <w:rPr>
          <w:rStyle w:val="ReportTemplate"/>
        </w:rPr>
        <w:t xml:space="preserve"> </w:t>
      </w:r>
      <w:r w:rsidR="006C2FDF">
        <w:rPr>
          <w:rStyle w:val="ReportTemplate"/>
        </w:rPr>
        <w:t>enabling</w:t>
      </w:r>
      <w:r>
        <w:rPr>
          <w:rStyle w:val="ReportTemplate"/>
        </w:rPr>
        <w:t xml:space="preserve"> the delivery of affordable homes</w:t>
      </w:r>
      <w:r w:rsidR="003C5695">
        <w:rPr>
          <w:rStyle w:val="ReportTemplate"/>
        </w:rPr>
        <w:t xml:space="preserve"> as part of wider strategies to create inclusive growth, jobs and well-being</w:t>
      </w:r>
      <w:r>
        <w:rPr>
          <w:rStyle w:val="ReportTemplate"/>
        </w:rPr>
        <w:t>.</w:t>
      </w:r>
    </w:p>
    <w:p w14:paraId="70C7117C" w14:textId="77777777" w:rsidR="008175B1" w:rsidRDefault="008175B1" w:rsidP="008175B1">
      <w:pPr>
        <w:pStyle w:val="ListParagraph"/>
        <w:numPr>
          <w:ilvl w:val="0"/>
          <w:numId w:val="0"/>
        </w:numPr>
        <w:ind w:left="1440"/>
        <w:rPr>
          <w:rStyle w:val="ReportTemplate"/>
        </w:rPr>
      </w:pPr>
    </w:p>
    <w:p w14:paraId="2FB68F34" w14:textId="3A648003" w:rsidR="009A6681" w:rsidRDefault="009F6A79" w:rsidP="00526213">
      <w:pPr>
        <w:pStyle w:val="ListParagraph"/>
        <w:numPr>
          <w:ilvl w:val="1"/>
          <w:numId w:val="1"/>
        </w:numPr>
        <w:ind w:left="851" w:hanging="491"/>
        <w:rPr>
          <w:rStyle w:val="ReportTemplate"/>
        </w:rPr>
      </w:pPr>
      <w:r>
        <w:rPr>
          <w:rStyle w:val="ReportTemplate"/>
        </w:rPr>
        <w:t>Investigate, capture and present</w:t>
      </w:r>
      <w:r w:rsidR="009A6681">
        <w:rPr>
          <w:rStyle w:val="ReportTemplate"/>
        </w:rPr>
        <w:t xml:space="preserve"> good practice</w:t>
      </w:r>
      <w:r w:rsidR="00C606CB">
        <w:rPr>
          <w:rStyle w:val="ReportTemplate"/>
        </w:rPr>
        <w:t xml:space="preserve"> and policy recommendations</w:t>
      </w:r>
      <w:r w:rsidR="009A6681">
        <w:rPr>
          <w:rStyle w:val="ReportTemplate"/>
        </w:rPr>
        <w:t xml:space="preserve"> </w:t>
      </w:r>
      <w:r>
        <w:rPr>
          <w:rStyle w:val="ReportTemplate"/>
        </w:rPr>
        <w:t>from councils that are working positively with private landlords</w:t>
      </w:r>
      <w:r w:rsidR="00E113E1">
        <w:rPr>
          <w:rStyle w:val="ReportTemplate"/>
        </w:rPr>
        <w:t xml:space="preserve"> to provide </w:t>
      </w:r>
      <w:r w:rsidR="00AC5489">
        <w:rPr>
          <w:rStyle w:val="ReportTemplate"/>
        </w:rPr>
        <w:t xml:space="preserve">secure affordable </w:t>
      </w:r>
      <w:r w:rsidR="00E113E1">
        <w:rPr>
          <w:rStyle w:val="ReportTemplate"/>
        </w:rPr>
        <w:t xml:space="preserve">housing </w:t>
      </w:r>
      <w:r w:rsidR="00AC5489">
        <w:rPr>
          <w:rStyle w:val="ReportTemplate"/>
        </w:rPr>
        <w:t>to</w:t>
      </w:r>
      <w:r w:rsidR="00E113E1">
        <w:rPr>
          <w:rStyle w:val="ReportTemplate"/>
        </w:rPr>
        <w:t xml:space="preserve"> low-income families.</w:t>
      </w:r>
      <w:r>
        <w:rPr>
          <w:rStyle w:val="ReportTemplate"/>
        </w:rPr>
        <w:t xml:space="preserve"> </w:t>
      </w:r>
    </w:p>
    <w:p w14:paraId="2CF999D3" w14:textId="77777777" w:rsidR="008175B1" w:rsidRDefault="008175B1" w:rsidP="008175B1">
      <w:pPr>
        <w:pStyle w:val="ListParagraph"/>
        <w:numPr>
          <w:ilvl w:val="0"/>
          <w:numId w:val="0"/>
        </w:numPr>
        <w:ind w:left="1440"/>
        <w:rPr>
          <w:rStyle w:val="ReportTemplate"/>
        </w:rPr>
      </w:pPr>
    </w:p>
    <w:p w14:paraId="709AC811" w14:textId="476C1B92" w:rsidR="00E113E1" w:rsidRPr="00E113E1" w:rsidRDefault="00E113E1" w:rsidP="00526213">
      <w:pPr>
        <w:pStyle w:val="ListParagraph"/>
        <w:numPr>
          <w:ilvl w:val="1"/>
          <w:numId w:val="1"/>
        </w:numPr>
        <w:ind w:left="851" w:hanging="491"/>
        <w:rPr>
          <w:rStyle w:val="ReportTemplate"/>
        </w:rPr>
      </w:pPr>
      <w:r w:rsidRPr="00E113E1">
        <w:rPr>
          <w:rStyle w:val="ReportTemplate"/>
        </w:rPr>
        <w:lastRenderedPageBreak/>
        <w:t>Explore with the Government the further adaptations to welfare reforms necessary for significantly reducing the risks that low-income households become homelessness</w:t>
      </w:r>
      <w:r w:rsidR="00962F36">
        <w:rPr>
          <w:rStyle w:val="ReportTemplate"/>
        </w:rPr>
        <w:t>, in particular in lifting the freeze on the Local Housing Allowance</w:t>
      </w:r>
      <w:r w:rsidRPr="00E113E1">
        <w:rPr>
          <w:rStyle w:val="ReportTemplate"/>
        </w:rPr>
        <w:t>.</w:t>
      </w:r>
    </w:p>
    <w:p w14:paraId="5837A1C2" w14:textId="77777777" w:rsidR="009B6F95" w:rsidRPr="009B1AA8" w:rsidRDefault="00051F2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35E9357" w14:textId="5319C80D" w:rsidR="00526213" w:rsidRPr="00526213" w:rsidRDefault="001F10C2" w:rsidP="00526213">
      <w:pPr>
        <w:pStyle w:val="ListParagraph"/>
        <w:rPr>
          <w:rStyle w:val="Title2"/>
          <w:b w:val="0"/>
          <w:sz w:val="22"/>
        </w:rPr>
      </w:pPr>
      <w:r w:rsidRPr="001F10C2">
        <w:rPr>
          <w:rStyle w:val="Title2"/>
          <w:b w:val="0"/>
          <w:sz w:val="22"/>
        </w:rPr>
        <w:t>None</w:t>
      </w:r>
      <w:r w:rsidR="00526213" w:rsidRPr="00526213">
        <w:rPr>
          <w:rStyle w:val="Title2"/>
          <w:b w:val="0"/>
          <w:sz w:val="22"/>
        </w:rPr>
        <w:t xml:space="preserve"> </w:t>
      </w:r>
    </w:p>
    <w:p w14:paraId="2E473431" w14:textId="29EFF612" w:rsidR="00526213" w:rsidRPr="00526213" w:rsidRDefault="00526213" w:rsidP="00526213">
      <w:pPr>
        <w:rPr>
          <w:rStyle w:val="Title2"/>
          <w:sz w:val="22"/>
        </w:rPr>
      </w:pPr>
      <w:r w:rsidRPr="00526213">
        <w:rPr>
          <w:rStyle w:val="Title2"/>
          <w:sz w:val="22"/>
        </w:rPr>
        <w:t>Implications for Wales</w:t>
      </w:r>
    </w:p>
    <w:p w14:paraId="1BC0A3AB" w14:textId="5E79CCD6" w:rsidR="00526213" w:rsidRPr="00526213" w:rsidRDefault="00526213" w:rsidP="00526213">
      <w:pPr>
        <w:pStyle w:val="ListParagraph"/>
        <w:rPr>
          <w:rStyle w:val="Title2"/>
          <w:b w:val="0"/>
          <w:sz w:val="22"/>
        </w:rPr>
      </w:pPr>
      <w:r w:rsidRPr="00A63874">
        <w:rPr>
          <w:rStyle w:val="Title2"/>
          <w:b w:val="0"/>
          <w:sz w:val="22"/>
        </w:rPr>
        <w:t>There are no specific implications for Wales.</w:t>
      </w:r>
    </w:p>
    <w:p w14:paraId="5837A1C5" w14:textId="77777777" w:rsidR="009B6F95" w:rsidRPr="009B1AA8" w:rsidRDefault="00051F2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2140B735" w:rsidR="009B6F95" w:rsidRPr="009B1AA8" w:rsidRDefault="001F10C2" w:rsidP="000F69FB">
      <w:pPr>
        <w:pStyle w:val="ListParagraph"/>
        <w:rPr>
          <w:rStyle w:val="ReportTemplate"/>
        </w:rPr>
      </w:pPr>
      <w:r>
        <w:rPr>
          <w:rStyle w:val="ReportTemplate"/>
        </w:rPr>
        <w:t>Officers to take forward actions as directed by the Board.</w:t>
      </w:r>
    </w:p>
    <w:p w14:paraId="5837A1C7" w14:textId="77777777" w:rsidR="009B6F95" w:rsidRDefault="009B6F95" w:rsidP="001F10C2">
      <w:pPr>
        <w:pStyle w:val="ListParagraph"/>
        <w:numPr>
          <w:ilvl w:val="0"/>
          <w:numId w:val="0"/>
        </w:numPr>
        <w:ind w:left="360"/>
        <w:rPr>
          <w:rStyle w:val="ReportTemplate"/>
        </w:rPr>
      </w:pPr>
    </w:p>
    <w:p w14:paraId="11881C5C" w14:textId="6CBDFCCA" w:rsidR="00FF3DC8" w:rsidRPr="00C803F3" w:rsidRDefault="00FF3DC8" w:rsidP="00F3105A">
      <w:pPr>
        <w:spacing w:line="259" w:lineRule="auto"/>
        <w:ind w:left="0" w:firstLine="0"/>
      </w:pPr>
      <w:r>
        <w:t xml:space="preserve"> </w:t>
      </w:r>
    </w:p>
    <w:sectPr w:rsidR="00FF3DC8"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075C7" w:rsidRPr="00C803F3" w:rsidRDefault="000075C7" w:rsidP="00C803F3">
      <w:r>
        <w:separator/>
      </w:r>
    </w:p>
  </w:endnote>
  <w:endnote w:type="continuationSeparator" w:id="0">
    <w:p w14:paraId="5837A1CE" w14:textId="77777777" w:rsidR="000075C7" w:rsidRPr="00C803F3" w:rsidRDefault="000075C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075C7" w:rsidRPr="00C803F3" w:rsidRDefault="000075C7" w:rsidP="00C803F3">
      <w:r>
        <w:separator/>
      </w:r>
    </w:p>
  </w:footnote>
  <w:footnote w:type="continuationSeparator" w:id="0">
    <w:p w14:paraId="5837A1CC" w14:textId="77777777" w:rsidR="000075C7" w:rsidRPr="00C803F3" w:rsidRDefault="000075C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075C7" w:rsidRDefault="000075C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075C7" w:rsidRPr="00C25CA7" w14:paraId="5837A1D2" w14:textId="77777777" w:rsidTr="000F69FB">
      <w:trPr>
        <w:trHeight w:val="416"/>
      </w:trPr>
      <w:tc>
        <w:tcPr>
          <w:tcW w:w="5812" w:type="dxa"/>
          <w:vMerge w:val="restart"/>
        </w:tcPr>
        <w:p w14:paraId="5837A1D0" w14:textId="77777777" w:rsidR="000075C7" w:rsidRPr="00C803F3" w:rsidRDefault="000075C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23F5F21" w14:textId="77777777" w:rsidR="00526213" w:rsidRDefault="00526213" w:rsidP="00526213">
              <w:pPr>
                <w:ind w:left="34" w:hanging="34"/>
                <w:rPr>
                  <w:b/>
                </w:rPr>
              </w:pPr>
              <w:r w:rsidRPr="00526213">
                <w:rPr>
                  <w:b/>
                </w:rPr>
                <w:t xml:space="preserve">Environment, Economy, </w:t>
              </w:r>
              <w:r w:rsidRPr="00526213">
                <w:rPr>
                  <w:b/>
                </w:rPr>
                <w:br/>
                <w:t>Housing and Transport Board</w:t>
              </w:r>
            </w:p>
            <w:p w14:paraId="5837A1D1" w14:textId="343171EF" w:rsidR="000075C7" w:rsidRPr="00C803F3" w:rsidRDefault="000075C7" w:rsidP="00526213">
              <w:pPr>
                <w:ind w:left="34" w:hanging="34"/>
              </w:pPr>
            </w:p>
          </w:tc>
        </w:sdtContent>
      </w:sdt>
    </w:tr>
    <w:tr w:rsidR="000075C7" w14:paraId="5837A1D5" w14:textId="77777777" w:rsidTr="000F69FB">
      <w:trPr>
        <w:trHeight w:val="406"/>
      </w:trPr>
      <w:tc>
        <w:tcPr>
          <w:tcW w:w="5812" w:type="dxa"/>
          <w:vMerge/>
        </w:tcPr>
        <w:p w14:paraId="5837A1D3" w14:textId="77777777" w:rsidR="000075C7" w:rsidRPr="00A627DD" w:rsidRDefault="000075C7" w:rsidP="00C803F3"/>
      </w:tc>
      <w:tc>
        <w:tcPr>
          <w:tcW w:w="4106" w:type="dxa"/>
        </w:tcPr>
        <w:sdt>
          <w:sdtPr>
            <w:alias w:val="Date"/>
            <w:tag w:val="Date"/>
            <w:id w:val="-488943452"/>
            <w:placeholder>
              <w:docPart w:val="DC36D9B85A214F14AB68618A90760C36"/>
            </w:placeholder>
            <w:date w:fullDate="2018-05-23T00:00:00Z">
              <w:dateFormat w:val="dd MMMM yyyy"/>
              <w:lid w:val="en-GB"/>
              <w:storeMappedDataAs w:val="dateTime"/>
              <w:calendar w:val="gregorian"/>
            </w:date>
          </w:sdtPr>
          <w:sdtEndPr/>
          <w:sdtContent>
            <w:p w14:paraId="5837A1D4" w14:textId="0B7979D7" w:rsidR="000075C7" w:rsidRPr="00C803F3" w:rsidRDefault="00526213" w:rsidP="00C803F3">
              <w:r>
                <w:t>23 May 2018</w:t>
              </w:r>
            </w:p>
          </w:sdtContent>
        </w:sdt>
      </w:tc>
    </w:tr>
    <w:tr w:rsidR="000075C7" w:rsidRPr="00C25CA7" w14:paraId="5837A1D8" w14:textId="77777777" w:rsidTr="000F69FB">
      <w:trPr>
        <w:trHeight w:val="89"/>
      </w:trPr>
      <w:tc>
        <w:tcPr>
          <w:tcW w:w="5812" w:type="dxa"/>
          <w:vMerge/>
        </w:tcPr>
        <w:p w14:paraId="5837A1D6" w14:textId="77777777" w:rsidR="000075C7" w:rsidRPr="00A627DD" w:rsidRDefault="000075C7" w:rsidP="00C803F3"/>
      </w:tc>
      <w:tc>
        <w:tcPr>
          <w:tcW w:w="4106" w:type="dxa"/>
        </w:tcPr>
        <w:sdt>
          <w:sdtPr>
            <w:alias w:val="Item no."/>
            <w:tag w:val="Item no."/>
            <w:id w:val="-624237752"/>
            <w:placeholder>
              <w:docPart w:val="E82C81CF1FFA4ABEBE434B5B73B7C3E5"/>
            </w:placeholder>
          </w:sdtPr>
          <w:sdtEndPr/>
          <w:sdtContent>
            <w:p w14:paraId="5837A1D7" w14:textId="48D864FF" w:rsidR="000075C7" w:rsidRPr="00C803F3" w:rsidRDefault="00526213" w:rsidP="00526213">
              <w:r>
                <w:t xml:space="preserve">  </w:t>
              </w:r>
            </w:p>
          </w:sdtContent>
        </w:sdt>
      </w:tc>
    </w:tr>
  </w:tbl>
  <w:p w14:paraId="5837A1D9" w14:textId="77777777" w:rsidR="000075C7" w:rsidRDefault="0000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5C7"/>
    <w:rsid w:val="00016097"/>
    <w:rsid w:val="000201A4"/>
    <w:rsid w:val="00022544"/>
    <w:rsid w:val="00025B89"/>
    <w:rsid w:val="00031637"/>
    <w:rsid w:val="000411EC"/>
    <w:rsid w:val="00051F2D"/>
    <w:rsid w:val="00060201"/>
    <w:rsid w:val="00060563"/>
    <w:rsid w:val="00060966"/>
    <w:rsid w:val="0007140C"/>
    <w:rsid w:val="00071472"/>
    <w:rsid w:val="00084981"/>
    <w:rsid w:val="000A38DF"/>
    <w:rsid w:val="000A5724"/>
    <w:rsid w:val="000A6B4B"/>
    <w:rsid w:val="000D5F15"/>
    <w:rsid w:val="000E6467"/>
    <w:rsid w:val="000F2BB6"/>
    <w:rsid w:val="000F69FB"/>
    <w:rsid w:val="00140F4D"/>
    <w:rsid w:val="00161CCC"/>
    <w:rsid w:val="00172F0B"/>
    <w:rsid w:val="001B36CE"/>
    <w:rsid w:val="001E3986"/>
    <w:rsid w:val="001F0103"/>
    <w:rsid w:val="001F0E16"/>
    <w:rsid w:val="001F10C2"/>
    <w:rsid w:val="001F587B"/>
    <w:rsid w:val="001F783F"/>
    <w:rsid w:val="00210B14"/>
    <w:rsid w:val="0025146D"/>
    <w:rsid w:val="002539E9"/>
    <w:rsid w:val="0025765A"/>
    <w:rsid w:val="00262207"/>
    <w:rsid w:val="002628CD"/>
    <w:rsid w:val="00262C39"/>
    <w:rsid w:val="00295FC3"/>
    <w:rsid w:val="002A4E00"/>
    <w:rsid w:val="002A7313"/>
    <w:rsid w:val="002B3FC8"/>
    <w:rsid w:val="002B76FC"/>
    <w:rsid w:val="002C0A7B"/>
    <w:rsid w:val="00301A51"/>
    <w:rsid w:val="0032249C"/>
    <w:rsid w:val="003262F2"/>
    <w:rsid w:val="003274E8"/>
    <w:rsid w:val="0033319E"/>
    <w:rsid w:val="003528F8"/>
    <w:rsid w:val="00356057"/>
    <w:rsid w:val="00356DFE"/>
    <w:rsid w:val="0037155D"/>
    <w:rsid w:val="00377451"/>
    <w:rsid w:val="003B1225"/>
    <w:rsid w:val="003B4872"/>
    <w:rsid w:val="003C5695"/>
    <w:rsid w:val="00425287"/>
    <w:rsid w:val="004454A2"/>
    <w:rsid w:val="00457BB5"/>
    <w:rsid w:val="00472821"/>
    <w:rsid w:val="00472A6A"/>
    <w:rsid w:val="0048011B"/>
    <w:rsid w:val="004816C8"/>
    <w:rsid w:val="00490078"/>
    <w:rsid w:val="004908C1"/>
    <w:rsid w:val="004D63DD"/>
    <w:rsid w:val="004F08D2"/>
    <w:rsid w:val="00507325"/>
    <w:rsid w:val="005229C3"/>
    <w:rsid w:val="00526213"/>
    <w:rsid w:val="0053385E"/>
    <w:rsid w:val="00535515"/>
    <w:rsid w:val="00551A47"/>
    <w:rsid w:val="00554585"/>
    <w:rsid w:val="00563075"/>
    <w:rsid w:val="0056789C"/>
    <w:rsid w:val="00593F6B"/>
    <w:rsid w:val="005A1B03"/>
    <w:rsid w:val="005B53BF"/>
    <w:rsid w:val="005C0CBE"/>
    <w:rsid w:val="005C42BE"/>
    <w:rsid w:val="00604930"/>
    <w:rsid w:val="00610C30"/>
    <w:rsid w:val="0062799D"/>
    <w:rsid w:val="00637CB8"/>
    <w:rsid w:val="00637DE7"/>
    <w:rsid w:val="00650967"/>
    <w:rsid w:val="006619CB"/>
    <w:rsid w:val="00667DC4"/>
    <w:rsid w:val="006715C7"/>
    <w:rsid w:val="00680626"/>
    <w:rsid w:val="0068471E"/>
    <w:rsid w:val="006B0B86"/>
    <w:rsid w:val="006C2FDF"/>
    <w:rsid w:val="006C5BE5"/>
    <w:rsid w:val="006E7138"/>
    <w:rsid w:val="006F49E3"/>
    <w:rsid w:val="00710234"/>
    <w:rsid w:val="00712C86"/>
    <w:rsid w:val="00714D5E"/>
    <w:rsid w:val="00750CD4"/>
    <w:rsid w:val="0076179F"/>
    <w:rsid w:val="007622BA"/>
    <w:rsid w:val="007864AB"/>
    <w:rsid w:val="00794CE0"/>
    <w:rsid w:val="00795C95"/>
    <w:rsid w:val="007A0C03"/>
    <w:rsid w:val="007A1545"/>
    <w:rsid w:val="007A6561"/>
    <w:rsid w:val="007B7226"/>
    <w:rsid w:val="007C0D55"/>
    <w:rsid w:val="007C7831"/>
    <w:rsid w:val="007D08DF"/>
    <w:rsid w:val="0080661C"/>
    <w:rsid w:val="00815751"/>
    <w:rsid w:val="008175B1"/>
    <w:rsid w:val="008278E2"/>
    <w:rsid w:val="0084317A"/>
    <w:rsid w:val="00874F20"/>
    <w:rsid w:val="00883E00"/>
    <w:rsid w:val="00891AE9"/>
    <w:rsid w:val="008A4AF5"/>
    <w:rsid w:val="008A4D57"/>
    <w:rsid w:val="008B4849"/>
    <w:rsid w:val="008E0D59"/>
    <w:rsid w:val="00903FD6"/>
    <w:rsid w:val="00910197"/>
    <w:rsid w:val="009342EE"/>
    <w:rsid w:val="00943E2E"/>
    <w:rsid w:val="00951C14"/>
    <w:rsid w:val="00962F36"/>
    <w:rsid w:val="00977057"/>
    <w:rsid w:val="0099368B"/>
    <w:rsid w:val="00994F3D"/>
    <w:rsid w:val="009A6681"/>
    <w:rsid w:val="009A7AB8"/>
    <w:rsid w:val="009B1AA8"/>
    <w:rsid w:val="009B6F95"/>
    <w:rsid w:val="009D7185"/>
    <w:rsid w:val="009F6A79"/>
    <w:rsid w:val="00A0477B"/>
    <w:rsid w:val="00A143A6"/>
    <w:rsid w:val="00A16A1E"/>
    <w:rsid w:val="00A21911"/>
    <w:rsid w:val="00A464B2"/>
    <w:rsid w:val="00A717B8"/>
    <w:rsid w:val="00AB20C5"/>
    <w:rsid w:val="00AC5489"/>
    <w:rsid w:val="00AD3EEF"/>
    <w:rsid w:val="00AE2727"/>
    <w:rsid w:val="00B3659A"/>
    <w:rsid w:val="00B40F74"/>
    <w:rsid w:val="00B76FC4"/>
    <w:rsid w:val="00B7742C"/>
    <w:rsid w:val="00B84C93"/>
    <w:rsid w:val="00B84F31"/>
    <w:rsid w:val="00B879F6"/>
    <w:rsid w:val="00B95F55"/>
    <w:rsid w:val="00BC3164"/>
    <w:rsid w:val="00BC6861"/>
    <w:rsid w:val="00BC6A12"/>
    <w:rsid w:val="00BD1936"/>
    <w:rsid w:val="00BD19B7"/>
    <w:rsid w:val="00BE113C"/>
    <w:rsid w:val="00BF72FF"/>
    <w:rsid w:val="00C47B5F"/>
    <w:rsid w:val="00C50FB4"/>
    <w:rsid w:val="00C53E95"/>
    <w:rsid w:val="00C55022"/>
    <w:rsid w:val="00C606CB"/>
    <w:rsid w:val="00C803F3"/>
    <w:rsid w:val="00C91CC2"/>
    <w:rsid w:val="00CA3C5C"/>
    <w:rsid w:val="00D02FC8"/>
    <w:rsid w:val="00D153C5"/>
    <w:rsid w:val="00D45B4D"/>
    <w:rsid w:val="00D511BB"/>
    <w:rsid w:val="00D572C7"/>
    <w:rsid w:val="00D711CE"/>
    <w:rsid w:val="00D71324"/>
    <w:rsid w:val="00DA7394"/>
    <w:rsid w:val="00DC41C6"/>
    <w:rsid w:val="00DC483E"/>
    <w:rsid w:val="00DD6825"/>
    <w:rsid w:val="00DE1267"/>
    <w:rsid w:val="00DE55C9"/>
    <w:rsid w:val="00E113E1"/>
    <w:rsid w:val="00E117BC"/>
    <w:rsid w:val="00E14CF9"/>
    <w:rsid w:val="00E21BA6"/>
    <w:rsid w:val="00E35D8D"/>
    <w:rsid w:val="00E36EF4"/>
    <w:rsid w:val="00E470A1"/>
    <w:rsid w:val="00E47355"/>
    <w:rsid w:val="00E60D3E"/>
    <w:rsid w:val="00EA2F22"/>
    <w:rsid w:val="00EA7EF3"/>
    <w:rsid w:val="00EE1C9E"/>
    <w:rsid w:val="00EF12B9"/>
    <w:rsid w:val="00F2616E"/>
    <w:rsid w:val="00F3105A"/>
    <w:rsid w:val="00F426C6"/>
    <w:rsid w:val="00F708B3"/>
    <w:rsid w:val="00F84F9C"/>
    <w:rsid w:val="00F87D97"/>
    <w:rsid w:val="00FB1E68"/>
    <w:rsid w:val="00FC2419"/>
    <w:rsid w:val="00FC423B"/>
    <w:rsid w:val="00FD6421"/>
    <w:rsid w:val="00FE3E1A"/>
    <w:rsid w:val="00FF3DC8"/>
    <w:rsid w:val="00FF50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Spacing">
    <w:name w:val="No Spacing"/>
    <w:uiPriority w:val="1"/>
    <w:qFormat/>
    <w:rsid w:val="00BC6A12"/>
    <w:pPr>
      <w:spacing w:after="0" w:line="240" w:lineRule="auto"/>
      <w:ind w:left="357" w:hanging="357"/>
    </w:pPr>
    <w:rPr>
      <w:rFonts w:ascii="Arial" w:eastAsiaTheme="minorHAnsi" w:hAnsi="Arial"/>
      <w:lang w:eastAsia="en-US"/>
    </w:rPr>
  </w:style>
  <w:style w:type="paragraph" w:styleId="FootnoteText">
    <w:name w:val="footnote text"/>
    <w:basedOn w:val="Normal"/>
    <w:link w:val="FootnoteTextChar"/>
    <w:uiPriority w:val="99"/>
    <w:semiHidden/>
    <w:unhideWhenUsed/>
    <w:rsid w:val="0049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07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90078"/>
    <w:rPr>
      <w:vertAlign w:val="superscript"/>
    </w:rPr>
  </w:style>
  <w:style w:type="character" w:styleId="Hyperlink">
    <w:name w:val="Hyperlink"/>
    <w:basedOn w:val="DefaultParagraphFont"/>
    <w:uiPriority w:val="99"/>
    <w:unhideWhenUsed/>
    <w:rsid w:val="00490078"/>
    <w:rPr>
      <w:color w:val="0563C1" w:themeColor="hyperlink"/>
      <w:u w:val="single"/>
    </w:rPr>
  </w:style>
  <w:style w:type="character" w:styleId="CommentReference">
    <w:name w:val="annotation reference"/>
    <w:basedOn w:val="DefaultParagraphFont"/>
    <w:uiPriority w:val="99"/>
    <w:semiHidden/>
    <w:unhideWhenUsed/>
    <w:rsid w:val="007864AB"/>
    <w:rPr>
      <w:sz w:val="16"/>
      <w:szCs w:val="16"/>
    </w:rPr>
  </w:style>
  <w:style w:type="paragraph" w:styleId="CommentText">
    <w:name w:val="annotation text"/>
    <w:basedOn w:val="Normal"/>
    <w:link w:val="CommentTextChar"/>
    <w:uiPriority w:val="99"/>
    <w:semiHidden/>
    <w:unhideWhenUsed/>
    <w:rsid w:val="007864AB"/>
    <w:pPr>
      <w:spacing w:line="240" w:lineRule="auto"/>
    </w:pPr>
    <w:rPr>
      <w:sz w:val="20"/>
      <w:szCs w:val="20"/>
    </w:rPr>
  </w:style>
  <w:style w:type="character" w:customStyle="1" w:styleId="CommentTextChar">
    <w:name w:val="Comment Text Char"/>
    <w:basedOn w:val="DefaultParagraphFont"/>
    <w:link w:val="CommentText"/>
    <w:uiPriority w:val="99"/>
    <w:semiHidden/>
    <w:rsid w:val="007864A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864AB"/>
    <w:rPr>
      <w:b/>
      <w:bCs/>
    </w:rPr>
  </w:style>
  <w:style w:type="character" w:customStyle="1" w:styleId="CommentSubjectChar">
    <w:name w:val="Comment Subject Char"/>
    <w:basedOn w:val="CommentTextChar"/>
    <w:link w:val="CommentSubject"/>
    <w:uiPriority w:val="99"/>
    <w:semiHidden/>
    <w:rsid w:val="007864A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8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AB"/>
    <w:rPr>
      <w:rFonts w:ascii="Segoe UI" w:eastAsiaTheme="minorHAnsi" w:hAnsi="Segoe UI" w:cs="Segoe UI"/>
      <w:sz w:val="18"/>
      <w:szCs w:val="18"/>
      <w:lang w:eastAsia="en-US"/>
    </w:rPr>
  </w:style>
  <w:style w:type="paragraph" w:styleId="NormalWeb">
    <w:name w:val="Normal (Web)"/>
    <w:basedOn w:val="Normal"/>
    <w:uiPriority w:val="99"/>
    <w:semiHidden/>
    <w:unhideWhenUsed/>
    <w:rsid w:val="000201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092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0ACCEFC3F3E4282980BDB801FFE00D7"/>
        <w:category>
          <w:name w:val="General"/>
          <w:gallery w:val="placeholder"/>
        </w:category>
        <w:types>
          <w:type w:val="bbPlcHdr"/>
        </w:types>
        <w:behaviors>
          <w:behavior w:val="content"/>
        </w:behaviors>
        <w:guid w:val="{57F752DD-C245-4494-9E30-3C2D216361F4}"/>
      </w:docPartPr>
      <w:docPartBody>
        <w:p w:rsidR="001454B8" w:rsidRDefault="000954E5" w:rsidP="000954E5">
          <w:pPr>
            <w:pStyle w:val="40ACCEFC3F3E4282980BDB801FFE00D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54E5"/>
    <w:rsid w:val="001454B8"/>
    <w:rsid w:val="001C79DF"/>
    <w:rsid w:val="002F1F5C"/>
    <w:rsid w:val="004E2C7C"/>
    <w:rsid w:val="005A32F9"/>
    <w:rsid w:val="008B6B86"/>
    <w:rsid w:val="00B710F9"/>
    <w:rsid w:val="00ED66CD"/>
    <w:rsid w:val="00EE1FE1"/>
    <w:rsid w:val="00F41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8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F1ED634FE8040B5947EB3ACDC078FC1">
    <w:name w:val="CF1ED634FE8040B5947EB3ACDC078FC1"/>
    <w:rsid w:val="000954E5"/>
    <w:rPr>
      <w:lang w:eastAsia="en-GB"/>
    </w:rPr>
  </w:style>
  <w:style w:type="paragraph" w:customStyle="1" w:styleId="40ACCEFC3F3E4282980BDB801FFE00D7">
    <w:name w:val="40ACCEFC3F3E4282980BDB801FFE00D7"/>
    <w:rsid w:val="000954E5"/>
    <w:rPr>
      <w:lang w:eastAsia="en-GB"/>
    </w:rPr>
  </w:style>
  <w:style w:type="paragraph" w:customStyle="1" w:styleId="88ADE379727B4AF4A7171CA7D738BD74">
    <w:name w:val="88ADE379727B4AF4A7171CA7D738BD74"/>
    <w:rsid w:val="008B6B8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a2450aae-1d20-4711-921f-ba4e3dc97b4d"/>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391C4FC-0FDD-459F-B94B-91C8102F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685E7AE1</Template>
  <TotalTime>1</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cp:lastPrinted>2018-05-14T12:02:00Z</cp:lastPrinted>
  <dcterms:created xsi:type="dcterms:W3CDTF">2018-05-16T15:40:00Z</dcterms:created>
  <dcterms:modified xsi:type="dcterms:W3CDTF">2018-05-16T15:40:00Z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